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9D" w:rsidRPr="00511F53" w:rsidRDefault="009B5039" w:rsidP="00511F53">
      <w:pPr>
        <w:jc w:val="center"/>
        <w:rPr>
          <w:rFonts w:ascii="ＭＳ ゴシック" w:eastAsia="ＭＳ ゴシック" w:hAnsi="ＭＳ ゴシック"/>
          <w:b/>
          <w:sz w:val="24"/>
        </w:rPr>
      </w:pPr>
      <w:r w:rsidRPr="00511F53">
        <w:rPr>
          <w:rFonts w:ascii="ＭＳ ゴシック" w:eastAsia="ＭＳ ゴシック" w:hAnsi="ＭＳ ゴシック" w:hint="eastAsia"/>
          <w:b/>
          <w:sz w:val="24"/>
        </w:rPr>
        <w:t>鳥取市公式インターネットショップ</w:t>
      </w:r>
      <w:r w:rsidR="001664B9" w:rsidRPr="00511F53">
        <w:rPr>
          <w:rFonts w:ascii="ＭＳ ゴシック" w:eastAsia="ＭＳ ゴシック" w:hAnsi="ＭＳ ゴシック" w:hint="eastAsia"/>
          <w:b/>
          <w:sz w:val="24"/>
        </w:rPr>
        <w:t>『とっとり市</w:t>
      </w:r>
      <w:r w:rsidR="006D0D05" w:rsidRPr="00511F53">
        <w:rPr>
          <w:rFonts w:ascii="ＭＳ ゴシック" w:eastAsia="ＭＳ ゴシック" w:hAnsi="ＭＳ ゴシック" w:hint="eastAsia"/>
          <w:b/>
          <w:sz w:val="24"/>
        </w:rPr>
        <w:t>（</w:t>
      </w:r>
      <w:r w:rsidR="001664B9" w:rsidRPr="00511F53">
        <w:rPr>
          <w:rFonts w:ascii="ＭＳ ゴシック" w:eastAsia="ＭＳ ゴシック" w:hAnsi="ＭＳ ゴシック" w:hint="eastAsia"/>
          <w:b/>
          <w:sz w:val="24"/>
        </w:rPr>
        <w:t>いち</w:t>
      </w:r>
      <w:r w:rsidR="006D0D05" w:rsidRPr="00511F53">
        <w:rPr>
          <w:rFonts w:ascii="ＭＳ ゴシック" w:eastAsia="ＭＳ ゴシック" w:hAnsi="ＭＳ ゴシック" w:hint="eastAsia"/>
          <w:b/>
          <w:sz w:val="24"/>
        </w:rPr>
        <w:t>）</w:t>
      </w:r>
      <w:r w:rsidR="001664B9" w:rsidRPr="00511F53">
        <w:rPr>
          <w:rFonts w:ascii="ＭＳ ゴシック" w:eastAsia="ＭＳ ゴシック" w:hAnsi="ＭＳ ゴシック" w:hint="eastAsia"/>
          <w:b/>
          <w:sz w:val="24"/>
        </w:rPr>
        <w:t>』</w:t>
      </w:r>
      <w:r w:rsidR="00D8765D" w:rsidRPr="00511F53">
        <w:rPr>
          <w:rFonts w:ascii="ＭＳ ゴシック" w:eastAsia="ＭＳ ゴシック" w:hAnsi="ＭＳ ゴシック" w:hint="eastAsia"/>
          <w:b/>
          <w:sz w:val="24"/>
        </w:rPr>
        <w:t>出店規約</w:t>
      </w:r>
    </w:p>
    <w:p w:rsidR="00C4733A" w:rsidRPr="00287075" w:rsidRDefault="00C4733A" w:rsidP="00D8765D">
      <w:pPr>
        <w:ind w:left="375"/>
        <w:jc w:val="center"/>
        <w:rPr>
          <w:b/>
          <w:sz w:val="32"/>
          <w:szCs w:val="32"/>
        </w:rPr>
      </w:pPr>
    </w:p>
    <w:p w:rsidR="00511F53" w:rsidRDefault="009B5039" w:rsidP="00511F53">
      <w:pPr>
        <w:rPr>
          <w:rFonts w:ascii="ＭＳ 明朝" w:hAnsi="ＭＳ 明朝"/>
        </w:rPr>
      </w:pPr>
      <w:r w:rsidRPr="00FC4788">
        <w:rPr>
          <w:rFonts w:ascii="ＭＳ 明朝" w:hAnsi="ＭＳ 明朝" w:hint="eastAsia"/>
        </w:rPr>
        <w:t xml:space="preserve">　</w:t>
      </w:r>
      <w:r w:rsidR="00511F53" w:rsidRPr="00511F53">
        <w:rPr>
          <w:rFonts w:ascii="ＭＳ 明朝" w:hAnsi="ＭＳ 明朝" w:hint="eastAsia"/>
        </w:rPr>
        <w:t>本規約は、鳥取市 （以下「甲」という。）がインターネット上で運営する鳥取市公式インターネットショップ（以下「とっとり市」という。）の出店に関し、甲と出店申込者（以下「乙」という。）との間の契約関係（以下「本契約」という。）を定めるものである。</w:t>
      </w:r>
    </w:p>
    <w:p w:rsidR="00511F53" w:rsidRPr="00511F53" w:rsidRDefault="00511F53" w:rsidP="00511F53">
      <w:pPr>
        <w:rPr>
          <w:rFonts w:ascii="ＭＳ 明朝" w:hAnsi="ＭＳ 明朝"/>
        </w:rPr>
      </w:pPr>
    </w:p>
    <w:p w:rsidR="00511F53" w:rsidRPr="00511F53" w:rsidRDefault="00511F53" w:rsidP="00511F53">
      <w:pPr>
        <w:rPr>
          <w:rFonts w:ascii="ＭＳ 明朝" w:hAnsi="ＭＳ 明朝"/>
        </w:rPr>
      </w:pPr>
      <w:r w:rsidRPr="00511F53">
        <w:rPr>
          <w:rFonts w:ascii="ＭＳ 明朝" w:hAnsi="ＭＳ 明朝" w:hint="eastAsia"/>
        </w:rPr>
        <w:t xml:space="preserve">　（出店資格）</w:t>
      </w:r>
    </w:p>
    <w:p w:rsidR="00511F53" w:rsidRPr="00511F53" w:rsidRDefault="00511F53" w:rsidP="00511F53">
      <w:pPr>
        <w:rPr>
          <w:rFonts w:ascii="ＭＳ 明朝" w:hAnsi="ＭＳ 明朝"/>
        </w:rPr>
      </w:pPr>
      <w:r w:rsidRPr="00511F53">
        <w:rPr>
          <w:rFonts w:ascii="ＭＳ 明朝" w:hAnsi="ＭＳ 明朝" w:hint="eastAsia"/>
        </w:rPr>
        <w:t>第１条　乙は下記のすべてに該当する事業者とする。</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⑴　鳥取市に在住の個人又はグループ若しくは法人格を持つ者で、インターネット販売に意欲のある事業者（支店・営業所を持つ事業者も対象とする。）</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⑵　鳥取市内で生産、製造業を営み又は鳥取市産品の販売を行い、若しくは鳥取市に関連する観光等のサービスを提供する事業者</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インターネット上で販売できる商品を取り扱う事業者</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⑷　インターネット上で商品の受注、発送手続きができる事業者</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⑸　商品等の購入者に対し、責任を持った対応が迅速かつ的確にできる事業者</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⑹　市町村民税を滞納していない事業者</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前項第１号又は第２号に該当しない事業者のうち、</w:t>
      </w:r>
      <w:r w:rsidR="006F3E73">
        <w:rPr>
          <w:rFonts w:ascii="ＭＳ 明朝" w:hAnsi="ＭＳ 明朝" w:hint="eastAsia"/>
        </w:rPr>
        <w:t>麒麟のまち連携中枢都市圏域内に在住又は営業等を行う事業者で、かつ</w:t>
      </w:r>
      <w:r w:rsidRPr="00511F53">
        <w:rPr>
          <w:rFonts w:ascii="ＭＳ 明朝" w:hAnsi="ＭＳ 明朝" w:hint="eastAsia"/>
        </w:rPr>
        <w:t>鳥取市の地域活性化やとっとり市の魅力向上などに資すると甲が特に認める事業者は、出店資格を有するものとする。</w:t>
      </w:r>
    </w:p>
    <w:p w:rsidR="00511F53" w:rsidRPr="00511F53" w:rsidRDefault="00511F53" w:rsidP="00511F53">
      <w:pPr>
        <w:rPr>
          <w:rFonts w:ascii="ＭＳ 明朝" w:hAnsi="ＭＳ 明朝"/>
        </w:rPr>
      </w:pPr>
    </w:p>
    <w:p w:rsidR="00511F53" w:rsidRPr="00511F53" w:rsidRDefault="00511F53" w:rsidP="00511F53">
      <w:pPr>
        <w:rPr>
          <w:rFonts w:ascii="ＭＳ 明朝" w:hAnsi="ＭＳ 明朝"/>
        </w:rPr>
      </w:pPr>
      <w:r w:rsidRPr="00511F53">
        <w:rPr>
          <w:rFonts w:ascii="ＭＳ 明朝" w:hAnsi="ＭＳ 明朝" w:hint="eastAsia"/>
        </w:rPr>
        <w:t xml:space="preserve">　（出店の申込）</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第２条　乙は、とっとり市において商品の販売を行うことを希望する場合は、甲所定の様式により申込みを行わなければならない。</w:t>
      </w:r>
    </w:p>
    <w:p w:rsidR="00511F53" w:rsidRPr="00511F53" w:rsidRDefault="00511F53" w:rsidP="00511F53">
      <w:pPr>
        <w:rPr>
          <w:rFonts w:ascii="ＭＳ 明朝" w:hAnsi="ＭＳ 明朝"/>
        </w:rPr>
      </w:pPr>
    </w:p>
    <w:p w:rsidR="00511F53" w:rsidRPr="00511F53" w:rsidRDefault="00511F53" w:rsidP="00511F53">
      <w:pPr>
        <w:rPr>
          <w:rFonts w:ascii="ＭＳ 明朝" w:hAnsi="ＭＳ 明朝"/>
        </w:rPr>
      </w:pPr>
      <w:r w:rsidRPr="00511F53">
        <w:rPr>
          <w:rFonts w:ascii="ＭＳ 明朝" w:hAnsi="ＭＳ 明朝" w:hint="eastAsia"/>
        </w:rPr>
        <w:t xml:space="preserve">　（出店承諾）</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第３条　甲は、前条に規定する乙からの申込みに対する審査において、必要書類等が不十分と判断した場合は、再度、必要書類等の提出を求めることができる。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甲は、前条の規定に基づく申込みを受けた日又は前項の規定に基づく必要書類等の再提出を受けた日のいずれか遅い日から３０日以内に、書面をもって乙に結果を通知する。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（禁止事項）</w:t>
      </w:r>
    </w:p>
    <w:p w:rsidR="00511F53" w:rsidRPr="00511F53" w:rsidRDefault="00511F53" w:rsidP="00511F53">
      <w:pPr>
        <w:rPr>
          <w:rFonts w:ascii="ＭＳ 明朝" w:hAnsi="ＭＳ 明朝"/>
        </w:rPr>
      </w:pPr>
      <w:r w:rsidRPr="00511F53">
        <w:rPr>
          <w:rFonts w:ascii="ＭＳ 明朝" w:hAnsi="ＭＳ 明朝" w:hint="eastAsia"/>
        </w:rPr>
        <w:t>第４条　乙は、以下の行為を行ってはならない。</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法令の定めに違反する行為又はその恐れのある行為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⑵　公序良俗に反する行為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消費者の判断に錯誤を与える恐れのある行為</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lastRenderedPageBreak/>
        <w:t>⑷　他の出店者又は第三者に対し、財産権（特許権又は商標権等の知的財産権を含む）の侵害、肖像権の侵害、名誉又はプライバシーの侵害、誹謗中傷、その他の不利益を与える行為又はその恐れのある行為</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⑸　甲が出店の承諾を行った場合に開設する乙の店舗用のページ（以下「店舗ページ」という。）を通じて、商品の注文、問い合わせなどを行った者（以下「顧客」という。）の承諾なく、当該顧客の住所、電話番号、電子メールアドレスなど個人情報を利用してとっとり市外の取引へ誘導する行為</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⑹　電子メールの一斉送信の際、利用者アドレス</w:t>
      </w:r>
      <w:r w:rsidR="006F3E73">
        <w:rPr>
          <w:rFonts w:ascii="ＭＳ 明朝" w:hAnsi="ＭＳ 明朝" w:hint="eastAsia"/>
        </w:rPr>
        <w:t>が</w:t>
      </w:r>
      <w:r w:rsidRPr="00511F53">
        <w:rPr>
          <w:rFonts w:ascii="ＭＳ 明朝" w:hAnsi="ＭＳ 明朝" w:hint="eastAsia"/>
        </w:rPr>
        <w:t>、第三者に知り得る状態で配信する行為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⑺　甲のサービス業務の運営及び維持を妨げる行為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⑻　甲のサービスに関し利用し得る情報を改ざんする行為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⑼　有害なコンピュータプログラム、電子メール等を送信又は書き込む行為</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⑽　甲が管理するサーバ（以下「サーバ」という。）その他甲のコンピュータに不正にアクセスする行為</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⑾　甲が別途禁止行為として定める行為</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（届出事項等）</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第５条　乙は、以下の事項に変更がある場合は、速やかに甲所定の様式により甲に届け出なければならない。また、届出がなかったことによる損害は乙の負担とする。</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商号（屋号）、代表者名及び所在地</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⑵　とっとり市での店舗名､出店についての責任者（以下「運営担当者」という。）の氏名､電話番号及びその他甲所定の事項</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その他甲が指定する乙の業務に関する事項</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甲が乙の所在地に書面を郵送した場合には、乙の受領拒絶及び不在その他の事情で書面が到達しなかった場合又は配達が遅延した場合でも、通常到達する時期に到達したものとみなす。</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３　甲が運営担当者の電子メールアドレスに電子メールを送信した場合には、当該電子メールは、乙が受信した時点又は甲による送信後２４時間の経過のいずれか早い時点に到達し、乙はそれを確認したものとみなす。</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（取扱商品）</w:t>
      </w:r>
    </w:p>
    <w:p w:rsidR="00511F53" w:rsidRPr="00511F53" w:rsidRDefault="00511F53" w:rsidP="00511F53">
      <w:pPr>
        <w:rPr>
          <w:rFonts w:ascii="ＭＳ 明朝" w:hAnsi="ＭＳ 明朝"/>
        </w:rPr>
      </w:pPr>
      <w:r w:rsidRPr="00511F53">
        <w:rPr>
          <w:rFonts w:ascii="ＭＳ 明朝" w:hAnsi="ＭＳ 明朝" w:hint="eastAsia"/>
        </w:rPr>
        <w:t>第６条　とっとり市において、乙が販売できる商品は、下記のいずれかとする。</w:t>
      </w:r>
    </w:p>
    <w:p w:rsidR="00511F53" w:rsidRPr="00FF4E40" w:rsidRDefault="00511F53" w:rsidP="00FF4E40">
      <w:pPr>
        <w:pStyle w:val="ab"/>
        <w:numPr>
          <w:ilvl w:val="0"/>
          <w:numId w:val="31"/>
        </w:numPr>
        <w:ind w:leftChars="0"/>
        <w:rPr>
          <w:rFonts w:ascii="ＭＳ 明朝" w:hAnsi="ＭＳ 明朝"/>
        </w:rPr>
      </w:pPr>
      <w:r w:rsidRPr="00FF4E40">
        <w:rPr>
          <w:rFonts w:ascii="ＭＳ 明朝" w:hAnsi="ＭＳ 明朝" w:hint="eastAsia"/>
        </w:rPr>
        <w:t>生産</w:t>
      </w:r>
      <w:r w:rsidR="00FF4E40" w:rsidRPr="00FF4E40">
        <w:rPr>
          <w:rFonts w:ascii="ＭＳ 明朝" w:hAnsi="ＭＳ 明朝" w:hint="eastAsia"/>
        </w:rPr>
        <w:t>、</w:t>
      </w:r>
      <w:r w:rsidRPr="00FF4E40">
        <w:rPr>
          <w:rFonts w:ascii="ＭＳ 明朝" w:hAnsi="ＭＳ 明朝" w:hint="eastAsia"/>
        </w:rPr>
        <w:t>製造</w:t>
      </w:r>
      <w:r w:rsidR="00FF4E40" w:rsidRPr="00FF4E40">
        <w:rPr>
          <w:rFonts w:ascii="ＭＳ 明朝" w:hAnsi="ＭＳ 明朝" w:hint="eastAsia"/>
        </w:rPr>
        <w:t>又は加工のうち一工程以上</w:t>
      </w:r>
      <w:r w:rsidR="00FF4E40">
        <w:rPr>
          <w:rFonts w:ascii="ＭＳ 明朝" w:hAnsi="ＭＳ 明朝" w:hint="eastAsia"/>
        </w:rPr>
        <w:t>が鳥取市又は麒麟のまち連携中枢都市圏域で行われた</w:t>
      </w:r>
      <w:r w:rsidRPr="00FF4E40">
        <w:rPr>
          <w:rFonts w:ascii="ＭＳ 明朝" w:hAnsi="ＭＳ 明朝" w:hint="eastAsia"/>
        </w:rPr>
        <w:t>商品</w:t>
      </w:r>
    </w:p>
    <w:p w:rsidR="00511F53" w:rsidRPr="00FF4E40" w:rsidRDefault="00511F53" w:rsidP="00FF4E40">
      <w:pPr>
        <w:pStyle w:val="ab"/>
        <w:numPr>
          <w:ilvl w:val="0"/>
          <w:numId w:val="31"/>
        </w:numPr>
        <w:ind w:leftChars="0"/>
        <w:rPr>
          <w:rFonts w:ascii="ＭＳ 明朝" w:hAnsi="ＭＳ 明朝"/>
        </w:rPr>
      </w:pPr>
      <w:r w:rsidRPr="00FF4E40">
        <w:rPr>
          <w:rFonts w:ascii="ＭＳ 明朝" w:hAnsi="ＭＳ 明朝" w:hint="eastAsia"/>
        </w:rPr>
        <w:t>鳥取市</w:t>
      </w:r>
      <w:r w:rsidR="00FF4E40" w:rsidRPr="00FF4E40">
        <w:rPr>
          <w:rFonts w:ascii="ＭＳ 明朝" w:hAnsi="ＭＳ 明朝" w:hint="eastAsia"/>
        </w:rPr>
        <w:t>又は麒麟のまち連携中枢都市圏域</w:t>
      </w:r>
      <w:r w:rsidR="00FF4E40">
        <w:rPr>
          <w:rFonts w:ascii="ＭＳ 明朝" w:hAnsi="ＭＳ 明朝" w:hint="eastAsia"/>
        </w:rPr>
        <w:t>に関連する観光等のサービス品</w:t>
      </w:r>
      <w:r w:rsidRPr="00FF4E40">
        <w:rPr>
          <w:rFonts w:ascii="ＭＳ 明朝" w:hAnsi="ＭＳ 明朝"/>
        </w:rPr>
        <w:tab/>
      </w:r>
    </w:p>
    <w:p w:rsidR="00511F53" w:rsidRPr="00FF4E40" w:rsidRDefault="00511F53" w:rsidP="00FF4E40">
      <w:pPr>
        <w:pStyle w:val="ab"/>
        <w:numPr>
          <w:ilvl w:val="0"/>
          <w:numId w:val="31"/>
        </w:numPr>
        <w:ind w:leftChars="0"/>
        <w:rPr>
          <w:rFonts w:ascii="ＭＳ 明朝" w:hAnsi="ＭＳ 明朝"/>
        </w:rPr>
      </w:pPr>
      <w:r w:rsidRPr="00FF4E40">
        <w:rPr>
          <w:rFonts w:ascii="ＭＳ 明朝" w:hAnsi="ＭＳ 明朝" w:hint="eastAsia"/>
        </w:rPr>
        <w:t>その他甲が特に認める</w:t>
      </w:r>
      <w:r w:rsidR="00FF4E40" w:rsidRPr="00FF4E40">
        <w:rPr>
          <w:rFonts w:ascii="ＭＳ 明朝" w:hAnsi="ＭＳ 明朝" w:hint="eastAsia"/>
        </w:rPr>
        <w:t>商</w:t>
      </w:r>
      <w:r w:rsidRPr="00FF4E40">
        <w:rPr>
          <w:rFonts w:ascii="ＭＳ 明朝" w:hAnsi="ＭＳ 明朝" w:hint="eastAsia"/>
        </w:rPr>
        <w:t>品</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lastRenderedPageBreak/>
        <w:t>２　甲は、前項に規定する商品に対し、甲の判断によりその取り扱いを拒絶することができる。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（甲が提供するサービス）</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第７条　甲は、第３条の規定に基づき出店の承諾をした場合、乙の店舗ページを開設するとともに、当該ページにアクセスするために必要となるＩＤ及びパスワード（以下「アカウント」という。）を乙に通知する。なお、乙は、</w:t>
      </w:r>
      <w:r w:rsidR="00375C42">
        <w:rPr>
          <w:rFonts w:ascii="ＭＳ 明朝" w:hAnsi="ＭＳ 明朝" w:hint="eastAsia"/>
        </w:rPr>
        <w:t>そ</w:t>
      </w:r>
      <w:r w:rsidRPr="00511F53">
        <w:rPr>
          <w:rFonts w:ascii="ＭＳ 明朝" w:hAnsi="ＭＳ 明朝" w:hint="eastAsia"/>
        </w:rPr>
        <w:t>の責任においてアカウントの管理を行わなければならない。</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甲は、アカウントの発行をもって、乙に対し､店舗ページと販売等に必要となる甲所定のインターネットショッピングモールの枠組み、データベースシステム及び店舗ページを構成するソフトウェアを使用することを許諾したものとす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３　甲は、前項に規定するホームページの枠組み、データベースシステム及びソフトウェアについて、甲の判断により自由にその仕様を変更することができる。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（店舗ページ及び商品の表示）</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第８条　乙は、アカウントの発行を受けたときは、合理的な期間のうちに、店舗ページ中に販売する商品についての情報等（以下「コンテンツ」という。）を制作しなければならない。</w:t>
      </w:r>
    </w:p>
    <w:p w:rsidR="00511F53" w:rsidRPr="00511F53" w:rsidRDefault="00511F53" w:rsidP="00511F53">
      <w:pPr>
        <w:rPr>
          <w:rFonts w:ascii="ＭＳ 明朝" w:hAnsi="ＭＳ 明朝"/>
        </w:rPr>
      </w:pPr>
      <w:r w:rsidRPr="00511F53">
        <w:rPr>
          <w:rFonts w:ascii="ＭＳ 明朝" w:hAnsi="ＭＳ 明朝" w:hint="eastAsia"/>
        </w:rPr>
        <w:t>２　乙は、コンテンツの制作にあたり下記の事項を遵守しなければならない。</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本規約に反する表示をしないこと</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⑵　運営担当者氏名､電子メールアドレス､営業時間、定休日及び商品等についての問い合わせや苦情を受け付ける先及び甲所定の事項を表示すること</w:t>
      </w:r>
    </w:p>
    <w:p w:rsidR="00511F53" w:rsidRDefault="00044F7F" w:rsidP="00044F7F">
      <w:pPr>
        <w:ind w:left="282" w:hangingChars="117" w:hanging="282"/>
        <w:rPr>
          <w:rFonts w:ascii="ＭＳ 明朝" w:hAnsi="ＭＳ 明朝"/>
        </w:rPr>
      </w:pPr>
      <w:r>
        <w:rPr>
          <w:rFonts w:ascii="ＭＳ 明朝" w:hAnsi="ＭＳ 明朝" w:hint="eastAsia"/>
        </w:rPr>
        <w:t>３　乙は、とっとり市の魅力向上を図るため、店舗ページ上で、常に最新の情報を提供できるよう、定期的な更新に努めなければならない。</w:t>
      </w:r>
    </w:p>
    <w:p w:rsidR="00044F7F" w:rsidRPr="00511F53" w:rsidRDefault="00044F7F"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（顧客からの注文等への対応</w:t>
      </w:r>
      <w:r w:rsidR="00044F7F">
        <w:rPr>
          <w:rFonts w:ascii="ＭＳ 明朝" w:hAnsi="ＭＳ 明朝" w:hint="eastAsia"/>
        </w:rPr>
        <w:t>及び商品代金の決済</w:t>
      </w:r>
      <w:r w:rsidRPr="00511F53">
        <w:rPr>
          <w:rFonts w:ascii="ＭＳ 明朝" w:hAnsi="ＭＳ 明朝" w:hint="eastAsia"/>
        </w:rPr>
        <w:t>）</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第９条　顧客に対する注文内容の確認、商品の送付及びその他販売に必要な手続きは乙が行い、</w:t>
      </w:r>
      <w:r w:rsidR="003D1BE4">
        <w:rPr>
          <w:rFonts w:ascii="ＭＳ 明朝" w:hAnsi="ＭＳ 明朝" w:hint="eastAsia"/>
        </w:rPr>
        <w:t>乙がとっとり市において発送した商品等の代金（送料を商品代金に含む場合はその合計額。消費税及び地方消費税を含む。以下「売上」という。）</w:t>
      </w:r>
      <w:r w:rsidRPr="00511F53">
        <w:rPr>
          <w:rFonts w:ascii="ＭＳ 明朝" w:hAnsi="ＭＳ 明朝" w:hint="eastAsia"/>
        </w:rPr>
        <w:t>の決済</w:t>
      </w:r>
      <w:r w:rsidR="003D1BE4">
        <w:rPr>
          <w:rFonts w:ascii="ＭＳ 明朝" w:hAnsi="ＭＳ 明朝" w:hint="eastAsia"/>
        </w:rPr>
        <w:t>等の手続き</w:t>
      </w:r>
      <w:r w:rsidRPr="00511F53">
        <w:rPr>
          <w:rFonts w:ascii="ＭＳ 明朝" w:hAnsi="ＭＳ 明朝" w:hint="eastAsia"/>
        </w:rPr>
        <w:t>は、甲が行う。</w:t>
      </w:r>
    </w:p>
    <w:p w:rsidR="003D1BE4" w:rsidRDefault="00511F53" w:rsidP="00511F53">
      <w:pPr>
        <w:ind w:left="241" w:hangingChars="100" w:hanging="241"/>
        <w:rPr>
          <w:rFonts w:ascii="ＭＳ 明朝" w:hAnsi="ＭＳ 明朝"/>
        </w:rPr>
      </w:pPr>
      <w:r w:rsidRPr="00511F53">
        <w:rPr>
          <w:rFonts w:ascii="ＭＳ 明朝" w:hAnsi="ＭＳ 明朝" w:hint="eastAsia"/>
        </w:rPr>
        <w:t xml:space="preserve">２　</w:t>
      </w:r>
      <w:r w:rsidR="003D1BE4">
        <w:rPr>
          <w:rFonts w:ascii="ＭＳ 明朝" w:hAnsi="ＭＳ 明朝" w:hint="eastAsia"/>
        </w:rPr>
        <w:t>売上は、乙がとっとり市において商品等を発送した日（甲が別に契約する運送業者に商品を引き渡した日。以下「集荷日」という。）に計上する。</w:t>
      </w:r>
    </w:p>
    <w:p w:rsidR="003D1BE4" w:rsidRDefault="003D1BE4" w:rsidP="00511F53">
      <w:pPr>
        <w:ind w:left="241" w:hangingChars="100" w:hanging="241"/>
        <w:rPr>
          <w:rFonts w:ascii="ＭＳ 明朝" w:hAnsi="ＭＳ 明朝"/>
        </w:rPr>
      </w:pPr>
      <w:r>
        <w:rPr>
          <w:rFonts w:ascii="ＭＳ 明朝" w:hAnsi="ＭＳ 明朝" w:hint="eastAsia"/>
        </w:rPr>
        <w:t>３　当月</w:t>
      </w:r>
      <w:r w:rsidR="00EC5EE2">
        <w:rPr>
          <w:rFonts w:ascii="ＭＳ 明朝" w:hAnsi="ＭＳ 明朝" w:hint="eastAsia"/>
        </w:rPr>
        <w:t>１日から当月末までの期間の月間売上高（以下「基準売上高」という。）は、サーバ上の集荷日の集計データをもとに算定し、翌月２５日に確定する。</w:t>
      </w:r>
    </w:p>
    <w:p w:rsidR="00511F53" w:rsidRPr="00511F53" w:rsidRDefault="00EC5EE2" w:rsidP="00511F53">
      <w:pPr>
        <w:ind w:left="241" w:hangingChars="100" w:hanging="241"/>
        <w:rPr>
          <w:rFonts w:ascii="ＭＳ 明朝" w:hAnsi="ＭＳ 明朝"/>
        </w:rPr>
      </w:pPr>
      <w:r>
        <w:rPr>
          <w:rFonts w:ascii="ＭＳ 明朝" w:hAnsi="ＭＳ 明朝" w:hint="eastAsia"/>
        </w:rPr>
        <w:t xml:space="preserve">４　</w:t>
      </w:r>
      <w:r w:rsidR="00511F53" w:rsidRPr="00511F53">
        <w:rPr>
          <w:rFonts w:ascii="ＭＳ 明朝" w:hAnsi="ＭＳ 明朝" w:hint="eastAsia"/>
        </w:rPr>
        <w:t>顧客からの注文と異なる内容にて乙が商品を送付した場合や梱包の不行き届きで商品が破損していた場合などにより返品があった場合、甲は顧客に商品代金を返金し、乙は</w:t>
      </w:r>
      <w:r w:rsidR="00511F53" w:rsidRPr="00511F53">
        <w:rPr>
          <w:rFonts w:ascii="ＭＳ 明朝" w:hAnsi="ＭＳ 明朝" w:hint="eastAsia"/>
        </w:rPr>
        <w:lastRenderedPageBreak/>
        <w:t>その返金にかかる一切の費用を負担する。また、顧客が購入した商品に金額の誤表記があった場合（実際の金額より高く表記してあった場合）、その差額を甲は顧客に返金し、乙は返金にかかる一切の費用を負担する。</w:t>
      </w:r>
    </w:p>
    <w:p w:rsidR="00511F53" w:rsidRPr="00511F53" w:rsidRDefault="00EC5EE2" w:rsidP="00511F53">
      <w:pPr>
        <w:ind w:left="241" w:hangingChars="100" w:hanging="241"/>
        <w:rPr>
          <w:rFonts w:ascii="ＭＳ 明朝" w:hAnsi="ＭＳ 明朝"/>
        </w:rPr>
      </w:pPr>
      <w:r>
        <w:rPr>
          <w:rFonts w:ascii="ＭＳ 明朝" w:hAnsi="ＭＳ 明朝" w:hint="eastAsia"/>
        </w:rPr>
        <w:t>５</w:t>
      </w:r>
      <w:r w:rsidR="00511F53" w:rsidRPr="00511F53">
        <w:rPr>
          <w:rFonts w:ascii="ＭＳ 明朝" w:hAnsi="ＭＳ 明朝" w:hint="eastAsia"/>
        </w:rPr>
        <w:t xml:space="preserve">　顧客が発送した商品を受け取らなかった場合に生じる商品代金や送料等の損害は、乙の負担とする。</w:t>
      </w:r>
    </w:p>
    <w:p w:rsidR="00511F53" w:rsidRPr="00511F53" w:rsidRDefault="00EC5EE2" w:rsidP="00511F53">
      <w:pPr>
        <w:rPr>
          <w:rFonts w:ascii="ＭＳ 明朝" w:hAnsi="ＭＳ 明朝"/>
        </w:rPr>
      </w:pPr>
      <w:r>
        <w:rPr>
          <w:rFonts w:ascii="ＭＳ 明朝" w:hAnsi="ＭＳ 明朝" w:hint="eastAsia"/>
        </w:rPr>
        <w:t>６</w:t>
      </w:r>
      <w:r w:rsidR="00511F53" w:rsidRPr="00511F53">
        <w:rPr>
          <w:rFonts w:ascii="ＭＳ 明朝" w:hAnsi="ＭＳ 明朝" w:hint="eastAsia"/>
        </w:rPr>
        <w:t xml:space="preserve">　乙は、商品発送簿及び荷受伝票等を適切に整理かつ保管しなければならない。</w:t>
      </w:r>
    </w:p>
    <w:p w:rsidR="00EC5EE2" w:rsidRPr="00511F53" w:rsidRDefault="00EC5EE2" w:rsidP="00EC5EE2">
      <w:pPr>
        <w:rPr>
          <w:rFonts w:ascii="ＭＳ 明朝" w:hAnsi="ＭＳ 明朝"/>
        </w:rPr>
      </w:pPr>
    </w:p>
    <w:p w:rsidR="00EC5EE2" w:rsidRPr="00511F53" w:rsidRDefault="00EC5EE2" w:rsidP="00EC5EE2">
      <w:pPr>
        <w:ind w:firstLineChars="100" w:firstLine="241"/>
        <w:rPr>
          <w:rFonts w:ascii="ＭＳ 明朝" w:hAnsi="ＭＳ 明朝"/>
        </w:rPr>
      </w:pPr>
      <w:r w:rsidRPr="00511F53">
        <w:rPr>
          <w:rFonts w:ascii="ＭＳ 明朝" w:hAnsi="ＭＳ 明朝" w:hint="eastAsia"/>
        </w:rPr>
        <w:t>（</w:t>
      </w:r>
      <w:r>
        <w:rPr>
          <w:rFonts w:ascii="ＭＳ 明朝" w:hAnsi="ＭＳ 明朝" w:hint="eastAsia"/>
        </w:rPr>
        <w:t>第三者との紛争の解決等</w:t>
      </w:r>
      <w:r w:rsidRPr="00511F53">
        <w:rPr>
          <w:rFonts w:ascii="ＭＳ 明朝" w:hAnsi="ＭＳ 明朝" w:hint="eastAsia"/>
        </w:rPr>
        <w:t>）</w:t>
      </w:r>
    </w:p>
    <w:p w:rsidR="00511F53" w:rsidRPr="00511F53" w:rsidRDefault="00EC5EE2" w:rsidP="00511F53">
      <w:pPr>
        <w:ind w:left="241" w:hangingChars="100" w:hanging="241"/>
        <w:rPr>
          <w:rFonts w:ascii="ＭＳ 明朝" w:hAnsi="ＭＳ 明朝"/>
        </w:rPr>
      </w:pPr>
      <w:r w:rsidRPr="00511F53">
        <w:rPr>
          <w:rFonts w:ascii="ＭＳ 明朝" w:hAnsi="ＭＳ 明朝" w:hint="eastAsia"/>
        </w:rPr>
        <w:t>第</w:t>
      </w:r>
      <w:r w:rsidR="006D3C1E">
        <w:rPr>
          <w:rFonts w:ascii="ＭＳ 明朝" w:hAnsi="ＭＳ 明朝" w:hint="eastAsia"/>
        </w:rPr>
        <w:t>１０</w:t>
      </w:r>
      <w:r w:rsidRPr="00511F53">
        <w:rPr>
          <w:rFonts w:ascii="ＭＳ 明朝" w:hAnsi="ＭＳ 明朝" w:hint="eastAsia"/>
        </w:rPr>
        <w:t>条</w:t>
      </w:r>
      <w:r w:rsidR="00511F53" w:rsidRPr="00511F53">
        <w:rPr>
          <w:rFonts w:ascii="ＭＳ 明朝" w:hAnsi="ＭＳ 明朝" w:hint="eastAsia"/>
        </w:rPr>
        <w:t xml:space="preserve">　コンテンツに関し第三者との間で著作権又は商標権等の知的財産権若しくは人格権等に関する紛争が生じた場合には、すべて乙の責任と負担において解決するものとする。また、乙の責めに帰すべき事由により、</w:t>
      </w:r>
      <w:r w:rsidR="006D3C1E">
        <w:rPr>
          <w:rFonts w:ascii="ＭＳ 明朝" w:hAnsi="ＭＳ 明朝" w:hint="eastAsia"/>
        </w:rPr>
        <w:t>甲が顧客その他の第三者に損害賠償等の支払いを余儀なくされた場合</w:t>
      </w:r>
      <w:r w:rsidR="00511F53" w:rsidRPr="00511F53">
        <w:rPr>
          <w:rFonts w:ascii="ＭＳ 明朝" w:hAnsi="ＭＳ 明朝" w:hint="eastAsia"/>
        </w:rPr>
        <w:t>は、乙はその</w:t>
      </w:r>
      <w:r w:rsidR="006D3C1E">
        <w:rPr>
          <w:rFonts w:ascii="ＭＳ 明朝" w:hAnsi="ＭＳ 明朝" w:hint="eastAsia"/>
        </w:rPr>
        <w:t>一切の損害及び費用負担（顧客等へのお詫びに要した費用及び弁護士費用を含む。）を賠償する責任を負うものとする。</w:t>
      </w:r>
    </w:p>
    <w:p w:rsidR="00511F53" w:rsidRPr="00511F53" w:rsidRDefault="006D3C1E" w:rsidP="00511F53">
      <w:pPr>
        <w:ind w:left="241" w:hangingChars="100" w:hanging="241"/>
        <w:rPr>
          <w:rFonts w:ascii="ＭＳ 明朝" w:hAnsi="ＭＳ 明朝"/>
        </w:rPr>
      </w:pPr>
      <w:r>
        <w:rPr>
          <w:rFonts w:ascii="ＭＳ 明朝" w:hAnsi="ＭＳ 明朝" w:hint="eastAsia"/>
        </w:rPr>
        <w:t>２</w:t>
      </w:r>
      <w:r w:rsidR="00511F53" w:rsidRPr="00511F53">
        <w:rPr>
          <w:rFonts w:ascii="ＭＳ 明朝" w:hAnsi="ＭＳ 明朝" w:hint="eastAsia"/>
        </w:rPr>
        <w:t xml:space="preserve">　甲は、乙と顧客その他の第三者との間の紛争について、乙の同意を得ることなく、当該顧客又は第三者に対し当該紛争に関する情報提供、その他の援助を行うことができる。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（運営担当者等への指導等）</w:t>
      </w:r>
    </w:p>
    <w:p w:rsidR="00511F53" w:rsidRPr="00511F53" w:rsidRDefault="00511F53" w:rsidP="00511F53">
      <w:pPr>
        <w:rPr>
          <w:rFonts w:ascii="ＭＳ 明朝" w:hAnsi="ＭＳ 明朝"/>
        </w:rPr>
      </w:pPr>
      <w:r w:rsidRPr="00511F53">
        <w:rPr>
          <w:rFonts w:ascii="ＭＳ 明朝" w:hAnsi="ＭＳ 明朝" w:hint="eastAsia"/>
        </w:rPr>
        <w:t>第１</w:t>
      </w:r>
      <w:r w:rsidR="006D3C1E">
        <w:rPr>
          <w:rFonts w:ascii="ＭＳ 明朝" w:hAnsi="ＭＳ 明朝" w:hint="eastAsia"/>
        </w:rPr>
        <w:t>１</w:t>
      </w:r>
      <w:r w:rsidRPr="00511F53">
        <w:rPr>
          <w:rFonts w:ascii="ＭＳ 明朝" w:hAnsi="ＭＳ 明朝" w:hint="eastAsia"/>
        </w:rPr>
        <w:t>条　乙は、本規約に基づく出店及び販売等を行うに際して、以下の義務を負う。</w:t>
      </w:r>
    </w:p>
    <w:p w:rsidR="00511F53" w:rsidRDefault="00511F53" w:rsidP="00511F53">
      <w:pPr>
        <w:ind w:firstLineChars="100" w:firstLine="241"/>
        <w:rPr>
          <w:rFonts w:ascii="ＭＳ 明朝" w:hAnsi="ＭＳ 明朝"/>
        </w:rPr>
      </w:pPr>
      <w:r w:rsidRPr="00511F53">
        <w:rPr>
          <w:rFonts w:ascii="ＭＳ 明朝" w:hAnsi="ＭＳ 明朝" w:hint="eastAsia"/>
        </w:rPr>
        <w:t>⑴　運営担当者及び店舗ページに関与する者に対し、本規約の遵守を十分理解させるこ</w:t>
      </w:r>
    </w:p>
    <w:p w:rsidR="00511F53" w:rsidRPr="00511F53" w:rsidRDefault="00511F53" w:rsidP="00511F53">
      <w:pPr>
        <w:ind w:firstLineChars="100" w:firstLine="241"/>
        <w:rPr>
          <w:rFonts w:ascii="ＭＳ 明朝" w:hAnsi="ＭＳ 明朝"/>
        </w:rPr>
      </w:pPr>
      <w:r>
        <w:rPr>
          <w:rFonts w:ascii="ＭＳ 明朝" w:hAnsi="ＭＳ 明朝" w:hint="eastAsia"/>
        </w:rPr>
        <w:t xml:space="preserve">　</w:t>
      </w:r>
      <w:r w:rsidRPr="00511F53">
        <w:rPr>
          <w:rFonts w:ascii="ＭＳ 明朝" w:hAnsi="ＭＳ 明朝" w:hint="eastAsia"/>
        </w:rPr>
        <w:t>と</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⑵　運営担当者に甲からのサポート等の連絡に利用する所在地、電話、ＦＡＸ及び電子メールアドレスを管理させること</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乙は、運営担当者を変更する際には、変更後の運営担当者の氏名を直ちに甲に通知しなければならない。</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（出店辞退）</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第１</w:t>
      </w:r>
      <w:r w:rsidR="006D3C1E">
        <w:rPr>
          <w:rFonts w:ascii="ＭＳ 明朝" w:hAnsi="ＭＳ 明朝" w:hint="eastAsia"/>
        </w:rPr>
        <w:t>２</w:t>
      </w:r>
      <w:r w:rsidRPr="00511F53">
        <w:rPr>
          <w:rFonts w:ascii="ＭＳ 明朝" w:hAnsi="ＭＳ 明朝" w:hint="eastAsia"/>
        </w:rPr>
        <w:t>条　乙が出店を辞退しようとするときは、甲所定の方法により申し入れを行わなければならない。</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前項の規定に関わらず、乙の店舗ページの情報が、２年間更新されなかった</w:t>
      </w:r>
      <w:r w:rsidR="006D3C1E">
        <w:rPr>
          <w:rFonts w:ascii="ＭＳ 明朝" w:hAnsi="ＭＳ 明朝" w:hint="eastAsia"/>
        </w:rPr>
        <w:t>と認められる</w:t>
      </w:r>
      <w:r w:rsidRPr="00511F53">
        <w:rPr>
          <w:rFonts w:ascii="ＭＳ 明朝" w:hAnsi="ＭＳ 明朝" w:hint="eastAsia"/>
        </w:rPr>
        <w:t>場合は、乙から辞退の申し入れがあったものとみなす。</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３　甲は、前２項の申し入れを受けた日から３０日以内に、書面をもって乙に解約日を通知する。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（契約期間）</w:t>
      </w:r>
    </w:p>
    <w:p w:rsidR="00511F53" w:rsidRPr="00511F53" w:rsidRDefault="006D3C1E" w:rsidP="00511F53">
      <w:pPr>
        <w:ind w:left="241" w:hangingChars="100" w:hanging="241"/>
        <w:rPr>
          <w:rFonts w:ascii="ＭＳ 明朝" w:hAnsi="ＭＳ 明朝"/>
        </w:rPr>
      </w:pPr>
      <w:r>
        <w:rPr>
          <w:rFonts w:ascii="ＭＳ 明朝" w:hAnsi="ＭＳ 明朝" w:hint="eastAsia"/>
        </w:rPr>
        <w:t>第１３</w:t>
      </w:r>
      <w:r w:rsidR="00511F53" w:rsidRPr="00511F53">
        <w:rPr>
          <w:rFonts w:ascii="ＭＳ 明朝" w:hAnsi="ＭＳ 明朝" w:hint="eastAsia"/>
        </w:rPr>
        <w:t>条　本契約の有効期間は、第７条第１項に基づくアカウントの通知の日から前条第３項に規定する解約日までとする。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（出店料）</w:t>
      </w:r>
    </w:p>
    <w:p w:rsidR="00F67C68" w:rsidRPr="003C465B" w:rsidRDefault="00511F53" w:rsidP="006B49B0">
      <w:pPr>
        <w:ind w:left="241" w:hangingChars="100" w:hanging="241"/>
        <w:rPr>
          <w:rFonts w:ascii="ＭＳ 明朝" w:hAnsi="ＭＳ 明朝"/>
        </w:rPr>
      </w:pPr>
      <w:r w:rsidRPr="003C465B">
        <w:rPr>
          <w:rFonts w:ascii="ＭＳ 明朝" w:hAnsi="ＭＳ 明朝" w:hint="eastAsia"/>
        </w:rPr>
        <w:t>第１</w:t>
      </w:r>
      <w:r w:rsidR="006D3C1E" w:rsidRPr="003C465B">
        <w:rPr>
          <w:rFonts w:ascii="ＭＳ 明朝" w:hAnsi="ＭＳ 明朝" w:hint="eastAsia"/>
        </w:rPr>
        <w:t>４</w:t>
      </w:r>
      <w:r w:rsidRPr="003C465B">
        <w:rPr>
          <w:rFonts w:ascii="ＭＳ 明朝" w:hAnsi="ＭＳ 明朝" w:hint="eastAsia"/>
        </w:rPr>
        <w:t>条　乙は、甲に対し、基準売上高に１０％を乗じた金額をとっとり市の利用料（以下「出店料」という。）として支払うものとする。</w:t>
      </w:r>
      <w:r w:rsidR="00F67C68" w:rsidRPr="003C465B">
        <w:rPr>
          <w:rFonts w:ascii="ＭＳ 明朝" w:hAnsi="ＭＳ 明朝" w:hint="eastAsia"/>
        </w:rPr>
        <w:t>ただし、</w:t>
      </w:r>
      <w:r w:rsidR="006B49B0" w:rsidRPr="003C465B">
        <w:rPr>
          <w:rFonts w:ascii="ＭＳ 明朝" w:hAnsi="ＭＳ 明朝" w:hint="eastAsia"/>
        </w:rPr>
        <w:t>乙が、</w:t>
      </w:r>
      <w:r w:rsidR="00F67C68" w:rsidRPr="003C465B">
        <w:rPr>
          <w:rFonts w:ascii="ＭＳ 明朝" w:hAnsi="ＭＳ 明朝" w:hint="eastAsia"/>
        </w:rPr>
        <w:t>次のいずれかに該当する事業者</w:t>
      </w:r>
      <w:r w:rsidR="006B49B0" w:rsidRPr="003C465B">
        <w:rPr>
          <w:rFonts w:ascii="ＭＳ 明朝" w:hAnsi="ＭＳ 明朝" w:hint="eastAsia"/>
        </w:rPr>
        <w:t>で、かつ申し入れを行った場合は、甲は、</w:t>
      </w:r>
      <w:r w:rsidR="00F67C68" w:rsidRPr="003C465B">
        <w:rPr>
          <w:rFonts w:ascii="ＭＳ 明朝" w:hAnsi="ＭＳ 明朝" w:hint="eastAsia"/>
        </w:rPr>
        <w:t>出店料を</w:t>
      </w:r>
      <w:r w:rsidR="006B49B0" w:rsidRPr="003C465B">
        <w:rPr>
          <w:rFonts w:ascii="ＭＳ 明朝" w:hAnsi="ＭＳ 明朝" w:hint="eastAsia"/>
        </w:rPr>
        <w:t>免除できる</w:t>
      </w:r>
      <w:r w:rsidR="00F67C68" w:rsidRPr="003C465B">
        <w:rPr>
          <w:rFonts w:ascii="ＭＳ 明朝" w:hAnsi="ＭＳ 明朝" w:hint="eastAsia"/>
        </w:rPr>
        <w:t>。</w:t>
      </w:r>
    </w:p>
    <w:p w:rsidR="00F67C68" w:rsidRPr="003C465B" w:rsidRDefault="00F67C68" w:rsidP="00F67C68">
      <w:pPr>
        <w:pStyle w:val="ab"/>
        <w:numPr>
          <w:ilvl w:val="0"/>
          <w:numId w:val="34"/>
        </w:numPr>
        <w:ind w:leftChars="0"/>
        <w:rPr>
          <w:rFonts w:ascii="ＭＳ 明朝" w:hAnsi="ＭＳ 明朝"/>
        </w:rPr>
      </w:pPr>
      <w:r w:rsidRPr="003C465B">
        <w:rPr>
          <w:rFonts w:ascii="ＭＳ 明朝" w:hAnsi="ＭＳ 明朝" w:hint="eastAsia"/>
        </w:rPr>
        <w:t>社会福祉法人又はこれに準ずる事業</w:t>
      </w:r>
      <w:r w:rsidR="00883085" w:rsidRPr="003C465B">
        <w:rPr>
          <w:rFonts w:ascii="ＭＳ 明朝" w:hAnsi="ＭＳ 明朝" w:hint="eastAsia"/>
        </w:rPr>
        <w:t>者</w:t>
      </w:r>
    </w:p>
    <w:p w:rsidR="00511F53" w:rsidRPr="003C465B" w:rsidRDefault="00F67C68" w:rsidP="00445A8F">
      <w:pPr>
        <w:pStyle w:val="ab"/>
        <w:numPr>
          <w:ilvl w:val="0"/>
          <w:numId w:val="34"/>
        </w:numPr>
        <w:ind w:leftChars="100" w:left="661"/>
        <w:rPr>
          <w:rFonts w:ascii="ＭＳ 明朝" w:hAnsi="ＭＳ 明朝"/>
        </w:rPr>
      </w:pPr>
      <w:r w:rsidRPr="003C465B">
        <w:rPr>
          <w:rFonts w:ascii="ＭＳ 明朝" w:hAnsi="ＭＳ 明朝" w:hint="eastAsia"/>
        </w:rPr>
        <w:t>前号の他甲が特に認める事業</w:t>
      </w:r>
      <w:r w:rsidR="00883085" w:rsidRPr="003C465B">
        <w:rPr>
          <w:rFonts w:ascii="ＭＳ 明朝" w:hAnsi="ＭＳ 明朝" w:hint="eastAsia"/>
        </w:rPr>
        <w:t>者</w:t>
      </w:r>
    </w:p>
    <w:p w:rsidR="00511F53" w:rsidRPr="000D41E4"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（代金精算）</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第１</w:t>
      </w:r>
      <w:r w:rsidR="006D3C1E">
        <w:rPr>
          <w:rFonts w:ascii="ＭＳ 明朝" w:hAnsi="ＭＳ 明朝" w:hint="eastAsia"/>
        </w:rPr>
        <w:t>５</w:t>
      </w:r>
      <w:r w:rsidRPr="00511F53">
        <w:rPr>
          <w:rFonts w:ascii="ＭＳ 明朝" w:hAnsi="ＭＳ 明朝" w:hint="eastAsia"/>
        </w:rPr>
        <w:t xml:space="preserve">条　</w:t>
      </w:r>
      <w:r w:rsidR="006D3C1E">
        <w:rPr>
          <w:rFonts w:ascii="ＭＳ 明朝" w:hAnsi="ＭＳ 明朝" w:hint="eastAsia"/>
        </w:rPr>
        <w:t>売上は</w:t>
      </w:r>
      <w:r w:rsidRPr="00511F53">
        <w:rPr>
          <w:rFonts w:ascii="ＭＳ 明朝" w:hAnsi="ＭＳ 明朝" w:hint="eastAsia"/>
        </w:rPr>
        <w:t>、次に掲げる経費を差し引いたうえで、当該</w:t>
      </w:r>
      <w:r w:rsidR="006D3C1E">
        <w:rPr>
          <w:rFonts w:ascii="ＭＳ 明朝" w:hAnsi="ＭＳ 明朝" w:hint="eastAsia"/>
        </w:rPr>
        <w:t>商品の集荷日の</w:t>
      </w:r>
      <w:r w:rsidRPr="00511F53">
        <w:rPr>
          <w:rFonts w:ascii="ＭＳ 明朝" w:hAnsi="ＭＳ 明朝" w:hint="eastAsia"/>
        </w:rPr>
        <w:t>属する月の翌月２６日（金融機関が休みの場合は、前営業日）に乙の指定する口座へ振り込むこととする。</w:t>
      </w:r>
    </w:p>
    <w:p w:rsidR="00511F53" w:rsidRPr="006D3C1E" w:rsidRDefault="006D3C1E" w:rsidP="006D3C1E">
      <w:pPr>
        <w:pStyle w:val="ab"/>
        <w:numPr>
          <w:ilvl w:val="0"/>
          <w:numId w:val="32"/>
        </w:numPr>
        <w:ind w:leftChars="0"/>
        <w:rPr>
          <w:rFonts w:ascii="ＭＳ 明朝" w:hAnsi="ＭＳ 明朝"/>
        </w:rPr>
      </w:pPr>
      <w:r w:rsidRPr="006D3C1E">
        <w:rPr>
          <w:rFonts w:ascii="ＭＳ 明朝" w:hAnsi="ＭＳ 明朝" w:hint="eastAsia"/>
        </w:rPr>
        <w:t>出店料</w:t>
      </w:r>
    </w:p>
    <w:p w:rsidR="00511F53" w:rsidRPr="006D3C1E" w:rsidRDefault="00511F53" w:rsidP="006D3C1E">
      <w:pPr>
        <w:pStyle w:val="ab"/>
        <w:numPr>
          <w:ilvl w:val="0"/>
          <w:numId w:val="32"/>
        </w:numPr>
        <w:ind w:leftChars="0"/>
        <w:rPr>
          <w:rFonts w:ascii="ＭＳ 明朝" w:hAnsi="ＭＳ 明朝"/>
        </w:rPr>
      </w:pPr>
      <w:r w:rsidRPr="006D3C1E">
        <w:rPr>
          <w:rFonts w:ascii="ＭＳ 明朝" w:hAnsi="ＭＳ 明朝" w:hint="eastAsia"/>
        </w:rPr>
        <w:t>クレジット決済利用の場合のクレジット手数料</w:t>
      </w:r>
    </w:p>
    <w:p w:rsidR="00511F53" w:rsidRPr="006D3C1E" w:rsidRDefault="00511F53" w:rsidP="006D3C1E">
      <w:pPr>
        <w:pStyle w:val="ab"/>
        <w:numPr>
          <w:ilvl w:val="0"/>
          <w:numId w:val="32"/>
        </w:numPr>
        <w:ind w:leftChars="0"/>
        <w:rPr>
          <w:rFonts w:ascii="ＭＳ 明朝" w:hAnsi="ＭＳ 明朝"/>
        </w:rPr>
      </w:pPr>
      <w:r w:rsidRPr="006D3C1E">
        <w:rPr>
          <w:rFonts w:ascii="ＭＳ 明朝" w:hAnsi="ＭＳ 明朝" w:hint="eastAsia"/>
        </w:rPr>
        <w:t>売上代金を口座へ振り込むための振込手数料</w:t>
      </w:r>
      <w:r w:rsidR="006D3C1E" w:rsidRPr="006D3C1E">
        <w:rPr>
          <w:rFonts w:ascii="ＭＳ 明朝" w:hAnsi="ＭＳ 明朝" w:hint="eastAsia"/>
        </w:rPr>
        <w:t>（</w:t>
      </w:r>
      <w:r w:rsidR="006D3C1E">
        <w:rPr>
          <w:rFonts w:ascii="ＭＳ 明朝" w:hAnsi="ＭＳ 明朝" w:hint="eastAsia"/>
        </w:rPr>
        <w:t>以下「振込手数料」という。</w:t>
      </w:r>
      <w:r w:rsidR="00AA4A31">
        <w:rPr>
          <w:rFonts w:ascii="ＭＳ 明朝" w:hAnsi="ＭＳ 明朝" w:hint="eastAsia"/>
        </w:rPr>
        <w:t>）</w:t>
      </w:r>
    </w:p>
    <w:p w:rsidR="00511F53" w:rsidRPr="006D3C1E" w:rsidRDefault="00511F53" w:rsidP="006D3C1E">
      <w:pPr>
        <w:pStyle w:val="ab"/>
        <w:numPr>
          <w:ilvl w:val="0"/>
          <w:numId w:val="32"/>
        </w:numPr>
        <w:ind w:leftChars="0"/>
        <w:rPr>
          <w:rFonts w:ascii="ＭＳ 明朝" w:hAnsi="ＭＳ 明朝"/>
        </w:rPr>
      </w:pPr>
      <w:r w:rsidRPr="006D3C1E">
        <w:rPr>
          <w:rFonts w:ascii="ＭＳ 明朝" w:hAnsi="ＭＳ 明朝" w:hint="eastAsia"/>
        </w:rPr>
        <w:t>店舗ページで送料無料と表示した場合の</w:t>
      </w:r>
      <w:r w:rsidR="006D3C1E" w:rsidRPr="006D3C1E">
        <w:rPr>
          <w:rFonts w:ascii="ＭＳ 明朝" w:hAnsi="ＭＳ 明朝" w:hint="eastAsia"/>
        </w:rPr>
        <w:t>別表</w:t>
      </w:r>
      <w:r w:rsidRPr="006D3C1E">
        <w:rPr>
          <w:rFonts w:ascii="ＭＳ 明朝" w:hAnsi="ＭＳ 明朝" w:hint="eastAsia"/>
        </w:rPr>
        <w:t>に定める送料</w:t>
      </w:r>
      <w:r w:rsidR="006D3C1E">
        <w:rPr>
          <w:rFonts w:ascii="ＭＳ 明朝" w:hAnsi="ＭＳ 明朝" w:hint="eastAsia"/>
        </w:rPr>
        <w:t>単価</w:t>
      </w:r>
    </w:p>
    <w:p w:rsidR="00511F53" w:rsidRPr="007902F5" w:rsidRDefault="00511F53" w:rsidP="007902F5">
      <w:pPr>
        <w:pStyle w:val="ab"/>
        <w:numPr>
          <w:ilvl w:val="0"/>
          <w:numId w:val="32"/>
        </w:numPr>
        <w:ind w:leftChars="0"/>
        <w:rPr>
          <w:rFonts w:ascii="ＭＳ 明朝" w:hAnsi="ＭＳ 明朝"/>
        </w:rPr>
      </w:pPr>
      <w:r w:rsidRPr="007902F5">
        <w:rPr>
          <w:rFonts w:ascii="ＭＳ 明朝" w:hAnsi="ＭＳ 明朝" w:hint="eastAsia"/>
        </w:rPr>
        <w:t>配送業者から請求のあったクール料金が顧客の実際に支払った金額より高い場合におけるその</w:t>
      </w:r>
      <w:r w:rsidR="007902F5" w:rsidRPr="007902F5">
        <w:rPr>
          <w:rFonts w:ascii="ＭＳ 明朝" w:hAnsi="ＭＳ 明朝" w:hint="eastAsia"/>
        </w:rPr>
        <w:t>差額</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 xml:space="preserve">２　</w:t>
      </w:r>
      <w:r w:rsidR="007902F5">
        <w:rPr>
          <w:rFonts w:ascii="ＭＳ 明朝" w:hAnsi="ＭＳ 明朝" w:hint="eastAsia"/>
        </w:rPr>
        <w:t>基準売上高から前項第３号に規定する振込手数料を除く経費を差し引いた額</w:t>
      </w:r>
      <w:r w:rsidRPr="00511F53">
        <w:rPr>
          <w:rFonts w:ascii="ＭＳ 明朝" w:hAnsi="ＭＳ 明朝" w:hint="eastAsia"/>
        </w:rPr>
        <w:t>（以下「振込前精算額」という。）が、当該振込手数料を下回る場合は、振込前精算額が、振込手数料を上回ることとなる月又は翌年度４月のいずれか早い月まで精算を留保する</w:t>
      </w:r>
      <w:r w:rsidR="007902F5">
        <w:rPr>
          <w:rFonts w:ascii="ＭＳ 明朝" w:hAnsi="ＭＳ 明朝" w:hint="eastAsia"/>
        </w:rPr>
        <w:t>ことができる</w:t>
      </w:r>
      <w:r w:rsidRPr="00511F53">
        <w:rPr>
          <w:rFonts w:ascii="ＭＳ 明朝" w:hAnsi="ＭＳ 明朝" w:hint="eastAsia"/>
        </w:rPr>
        <w:t>。</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（著作権等）</w:t>
      </w:r>
    </w:p>
    <w:p w:rsidR="00511F53" w:rsidRPr="00511F53" w:rsidRDefault="007902F5" w:rsidP="00511F53">
      <w:pPr>
        <w:rPr>
          <w:rFonts w:ascii="ＭＳ 明朝" w:hAnsi="ＭＳ 明朝"/>
        </w:rPr>
      </w:pPr>
      <w:r>
        <w:rPr>
          <w:rFonts w:ascii="ＭＳ 明朝" w:hAnsi="ＭＳ 明朝" w:hint="eastAsia"/>
        </w:rPr>
        <w:t>第１６</w:t>
      </w:r>
      <w:r w:rsidR="00511F53" w:rsidRPr="00511F53">
        <w:rPr>
          <w:rFonts w:ascii="ＭＳ 明朝" w:hAnsi="ＭＳ 明朝" w:hint="eastAsia"/>
        </w:rPr>
        <w:t>条　店舗ページにかかる著作物についての著作権は、乙が保有するものとする｡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乙は、乙以外の第三者が著作権を有する著作物を店舗ページに掲載する場合、事前に当該第三者から当該著作物を甲及び乙が使用することについて許諾を得なければならない。</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３　乙は、前２項に規定する乙又は第三者が保有する著作物について、とっとり市内での使用又は提携サイトからのハイパーリンク等、甲がとっとり市のプロモーションのため無償で使用することを許諾する。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（顧客情報の目的外利用等）</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第１</w:t>
      </w:r>
      <w:r w:rsidR="007902F5">
        <w:rPr>
          <w:rFonts w:ascii="ＭＳ 明朝" w:hAnsi="ＭＳ 明朝" w:hint="eastAsia"/>
        </w:rPr>
        <w:t>７</w:t>
      </w:r>
      <w:r w:rsidRPr="00511F53">
        <w:rPr>
          <w:rFonts w:ascii="ＭＳ 明朝" w:hAnsi="ＭＳ 明朝" w:hint="eastAsia"/>
        </w:rPr>
        <w:t>条　乙は、顧客の属性、購入履歴その他の顧客情報（以下「顧客情報」という。）をとっとり市の店舗運営のために必要な範囲で利用することができる。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乙は、上記の範囲を越え自己の営業のために顧客情報を利用する場合は、あらかじめ</w:t>
      </w:r>
      <w:r w:rsidRPr="00511F53">
        <w:rPr>
          <w:rFonts w:ascii="ＭＳ 明朝" w:hAnsi="ＭＳ 明朝" w:hint="eastAsia"/>
        </w:rPr>
        <w:lastRenderedPageBreak/>
        <w:t>顧客の同意を得なければならない。なお、当該利用にかかる一切の責任は、乙が負うものとする。</w:t>
      </w:r>
    </w:p>
    <w:p w:rsidR="007902F5" w:rsidRDefault="00511F53" w:rsidP="00A5438D">
      <w:pPr>
        <w:ind w:left="282" w:hangingChars="117" w:hanging="282"/>
        <w:rPr>
          <w:rFonts w:ascii="ＭＳ 明朝" w:hAnsi="ＭＳ 明朝"/>
        </w:rPr>
      </w:pPr>
      <w:r w:rsidRPr="00511F53">
        <w:rPr>
          <w:rFonts w:ascii="ＭＳ 明朝" w:hAnsi="ＭＳ 明朝" w:hint="eastAsia"/>
        </w:rPr>
        <w:t>３</w:t>
      </w:r>
      <w:r w:rsidR="007902F5">
        <w:rPr>
          <w:rFonts w:ascii="ＭＳ 明朝" w:hAnsi="ＭＳ 明朝" w:hint="eastAsia"/>
        </w:rPr>
        <w:t xml:space="preserve">　乙は、顧客に連絡等のため電子メールを送る場合は、運営担当者の電子メールアドレスより送らなければならない。また、顧客に対するメールマガジンは、甲指定のフォームから送らなければならない。</w:t>
      </w:r>
    </w:p>
    <w:p w:rsidR="00511F53" w:rsidRPr="00511F53" w:rsidRDefault="007902F5" w:rsidP="00511F53">
      <w:pPr>
        <w:rPr>
          <w:rFonts w:ascii="ＭＳ 明朝" w:hAnsi="ＭＳ 明朝"/>
        </w:rPr>
      </w:pPr>
      <w:r>
        <w:rPr>
          <w:rFonts w:ascii="ＭＳ 明朝" w:hAnsi="ＭＳ 明朝" w:hint="eastAsia"/>
        </w:rPr>
        <w:t>４</w:t>
      </w:r>
      <w:r w:rsidR="00511F53" w:rsidRPr="00511F53">
        <w:rPr>
          <w:rFonts w:ascii="ＭＳ 明朝" w:hAnsi="ＭＳ 明朝" w:hint="eastAsia"/>
        </w:rPr>
        <w:t xml:space="preserve">　乙は、顧客情報の取り扱いに際しては、下記を遵守する。</w:t>
      </w:r>
    </w:p>
    <w:p w:rsidR="00511F53" w:rsidRPr="00A5438D" w:rsidRDefault="00511F53" w:rsidP="00A5438D">
      <w:pPr>
        <w:pStyle w:val="ab"/>
        <w:numPr>
          <w:ilvl w:val="0"/>
          <w:numId w:val="33"/>
        </w:numPr>
        <w:ind w:leftChars="0"/>
        <w:rPr>
          <w:rFonts w:ascii="ＭＳ 明朝" w:hAnsi="ＭＳ 明朝"/>
        </w:rPr>
      </w:pPr>
      <w:r w:rsidRPr="00A5438D">
        <w:rPr>
          <w:rFonts w:ascii="ＭＳ 明朝" w:hAnsi="ＭＳ 明朝" w:hint="eastAsia"/>
        </w:rPr>
        <w:t>顧客情報の管理については、アクセス権限者を限定し、アクセスのためのパスワードを設定するなど管理を</w:t>
      </w:r>
      <w:r w:rsidR="00A5438D" w:rsidRPr="00A5438D">
        <w:rPr>
          <w:rFonts w:ascii="ＭＳ 明朝" w:hAnsi="ＭＳ 明朝" w:hint="eastAsia"/>
        </w:rPr>
        <w:t>厳格に</w:t>
      </w:r>
      <w:r w:rsidRPr="00A5438D">
        <w:rPr>
          <w:rFonts w:ascii="ＭＳ 明朝" w:hAnsi="ＭＳ 明朝" w:hint="eastAsia"/>
        </w:rPr>
        <w:t>行うこと</w:t>
      </w:r>
    </w:p>
    <w:p w:rsidR="00511F53" w:rsidRPr="00A5438D" w:rsidRDefault="00511F53" w:rsidP="00A5438D">
      <w:pPr>
        <w:pStyle w:val="ab"/>
        <w:numPr>
          <w:ilvl w:val="0"/>
          <w:numId w:val="33"/>
        </w:numPr>
        <w:ind w:leftChars="0"/>
        <w:rPr>
          <w:rFonts w:ascii="ＭＳ 明朝" w:hAnsi="ＭＳ 明朝"/>
        </w:rPr>
      </w:pPr>
      <w:r w:rsidRPr="00A5438D">
        <w:rPr>
          <w:rFonts w:ascii="ＭＳ 明朝" w:hAnsi="ＭＳ 明朝" w:hint="eastAsia"/>
        </w:rPr>
        <w:t>とっとり市管理</w:t>
      </w:r>
      <w:r w:rsidR="00A5438D" w:rsidRPr="00A5438D">
        <w:rPr>
          <w:rFonts w:ascii="ＭＳ 明朝" w:hAnsi="ＭＳ 明朝" w:hint="eastAsia"/>
        </w:rPr>
        <w:t>画面</w:t>
      </w:r>
      <w:r w:rsidRPr="00A5438D">
        <w:rPr>
          <w:rFonts w:ascii="ＭＳ 明朝" w:hAnsi="ＭＳ 明朝" w:hint="eastAsia"/>
        </w:rPr>
        <w:t>にアクセスし、又は顧客情報を取り扱うパソコンには、Ｗ</w:t>
      </w:r>
      <w:proofErr w:type="spellStart"/>
      <w:r w:rsidRPr="00A5438D">
        <w:rPr>
          <w:rFonts w:ascii="ＭＳ 明朝" w:hAnsi="ＭＳ 明朝" w:hint="eastAsia"/>
        </w:rPr>
        <w:t>inny</w:t>
      </w:r>
      <w:proofErr w:type="spellEnd"/>
      <w:r w:rsidRPr="00A5438D">
        <w:rPr>
          <w:rFonts w:ascii="ＭＳ 明朝" w:hAnsi="ＭＳ 明朝" w:hint="eastAsia"/>
        </w:rPr>
        <w:t>などファイル交換ソフトをインストールしないこと</w:t>
      </w:r>
    </w:p>
    <w:p w:rsidR="00511F53" w:rsidRPr="00A5438D" w:rsidRDefault="00511F53" w:rsidP="00A5438D">
      <w:pPr>
        <w:pStyle w:val="ab"/>
        <w:numPr>
          <w:ilvl w:val="0"/>
          <w:numId w:val="33"/>
        </w:numPr>
        <w:ind w:leftChars="0"/>
        <w:rPr>
          <w:rFonts w:ascii="ＭＳ 明朝" w:hAnsi="ＭＳ 明朝"/>
        </w:rPr>
      </w:pPr>
      <w:r w:rsidRPr="00A5438D">
        <w:rPr>
          <w:rFonts w:ascii="ＭＳ 明朝" w:hAnsi="ＭＳ 明朝" w:hint="eastAsia"/>
        </w:rPr>
        <w:t>とっと</w:t>
      </w:r>
      <w:r w:rsidR="00A5438D" w:rsidRPr="00A5438D">
        <w:rPr>
          <w:rFonts w:ascii="ＭＳ 明朝" w:hAnsi="ＭＳ 明朝" w:hint="eastAsia"/>
        </w:rPr>
        <w:t>り</w:t>
      </w:r>
      <w:r w:rsidRPr="00A5438D">
        <w:rPr>
          <w:rFonts w:ascii="ＭＳ 明朝" w:hAnsi="ＭＳ 明朝" w:hint="eastAsia"/>
        </w:rPr>
        <w:t>市管理画面にアクセスし、又は顧客情報を取り扱うパソコンには、ウイルス対策ソフトをインストールし、パターンファイルを最新の状態とすること</w:t>
      </w:r>
    </w:p>
    <w:p w:rsidR="00511F53" w:rsidRPr="00A5438D" w:rsidRDefault="00A5438D" w:rsidP="00A5438D">
      <w:pPr>
        <w:pStyle w:val="ab"/>
        <w:numPr>
          <w:ilvl w:val="0"/>
          <w:numId w:val="33"/>
        </w:numPr>
        <w:ind w:leftChars="0"/>
        <w:rPr>
          <w:rFonts w:ascii="ＭＳ 明朝" w:hAnsi="ＭＳ 明朝"/>
        </w:rPr>
      </w:pPr>
      <w:r w:rsidRPr="00A5438D">
        <w:rPr>
          <w:rFonts w:ascii="ＭＳ 明朝" w:hAnsi="ＭＳ 明朝" w:hint="eastAsia"/>
        </w:rPr>
        <w:t>顧客</w:t>
      </w:r>
      <w:r w:rsidR="00511F53" w:rsidRPr="00A5438D">
        <w:rPr>
          <w:rFonts w:ascii="ＭＳ 明朝" w:hAnsi="ＭＳ 明朝" w:hint="eastAsia"/>
        </w:rPr>
        <w:t>情報の廃棄については、紙媒体はシュレッダー又は溶解処理を行うとともに、パソコンのハードディスク及び外部メディアのデータは完全に削除し、データが残っていないことを再確認すること</w:t>
      </w:r>
    </w:p>
    <w:p w:rsidR="00511F53" w:rsidRPr="00A5438D" w:rsidRDefault="00A5438D" w:rsidP="00A5438D">
      <w:pPr>
        <w:pStyle w:val="ab"/>
        <w:numPr>
          <w:ilvl w:val="0"/>
          <w:numId w:val="33"/>
        </w:numPr>
        <w:ind w:leftChars="0"/>
        <w:rPr>
          <w:rFonts w:ascii="ＭＳ 明朝" w:hAnsi="ＭＳ 明朝"/>
        </w:rPr>
      </w:pPr>
      <w:r w:rsidRPr="00A5438D">
        <w:rPr>
          <w:rFonts w:ascii="ＭＳ 明朝" w:hAnsi="ＭＳ 明朝" w:hint="eastAsia"/>
        </w:rPr>
        <w:t>前４号</w:t>
      </w:r>
      <w:r>
        <w:rPr>
          <w:rFonts w:ascii="ＭＳ 明朝" w:hAnsi="ＭＳ 明朝" w:hint="eastAsia"/>
        </w:rPr>
        <w:t>の</w:t>
      </w:r>
      <w:r w:rsidR="00511F53" w:rsidRPr="00A5438D">
        <w:rPr>
          <w:rFonts w:ascii="ＭＳ 明朝" w:hAnsi="ＭＳ 明朝" w:hint="eastAsia"/>
        </w:rPr>
        <w:t>規定の</w:t>
      </w:r>
      <w:r>
        <w:rPr>
          <w:rFonts w:ascii="ＭＳ 明朝" w:hAnsi="ＭＳ 明朝" w:hint="eastAsia"/>
        </w:rPr>
        <w:t>ほか</w:t>
      </w:r>
      <w:r w:rsidR="00511F53" w:rsidRPr="00A5438D">
        <w:rPr>
          <w:rFonts w:ascii="ＭＳ 明朝" w:hAnsi="ＭＳ 明朝" w:hint="eastAsia"/>
        </w:rPr>
        <w:t>、顧客情報が外部に漏洩しないよう必要な措置を取ること</w:t>
      </w:r>
    </w:p>
    <w:p w:rsidR="00511F53" w:rsidRPr="00511F53" w:rsidRDefault="00A5438D" w:rsidP="00511F53">
      <w:pPr>
        <w:ind w:left="241" w:hangingChars="100" w:hanging="241"/>
        <w:rPr>
          <w:rFonts w:ascii="ＭＳ 明朝" w:hAnsi="ＭＳ 明朝"/>
        </w:rPr>
      </w:pPr>
      <w:r>
        <w:rPr>
          <w:rFonts w:ascii="ＭＳ 明朝" w:hAnsi="ＭＳ 明朝" w:hint="eastAsia"/>
        </w:rPr>
        <w:t>５</w:t>
      </w:r>
      <w:r w:rsidR="00511F53" w:rsidRPr="00511F53">
        <w:rPr>
          <w:rFonts w:ascii="ＭＳ 明朝" w:hAnsi="ＭＳ 明朝" w:hint="eastAsia"/>
        </w:rPr>
        <w:t xml:space="preserve">　万一、故意又は過失の有無を問わず、乙により顧客情報が漏洩し、これにより甲が顧客その他の第三者に損害賠償等の支払を余儀なくされた場合は、乙は、その一切の損害及び費用負担（顧客へのお詫びに要した費用及び弁護士費用を含む</w:t>
      </w:r>
      <w:r w:rsidR="00E00357">
        <w:rPr>
          <w:rFonts w:ascii="ＭＳ 明朝" w:hAnsi="ＭＳ 明朝" w:hint="eastAsia"/>
        </w:rPr>
        <w:t>。</w:t>
      </w:r>
      <w:r w:rsidR="00511F53" w:rsidRPr="00511F53">
        <w:rPr>
          <w:rFonts w:ascii="ＭＳ 明朝" w:hAnsi="ＭＳ 明朝" w:hint="eastAsia"/>
        </w:rPr>
        <w:t>）を賠償する責任を負うものとする。</w:t>
      </w:r>
    </w:p>
    <w:p w:rsidR="00511F53" w:rsidRPr="00511F53" w:rsidRDefault="00A5438D" w:rsidP="00511F53">
      <w:pPr>
        <w:rPr>
          <w:rFonts w:ascii="ＭＳ 明朝" w:hAnsi="ＭＳ 明朝"/>
        </w:rPr>
      </w:pPr>
      <w:r>
        <w:rPr>
          <w:rFonts w:ascii="ＭＳ 明朝" w:hAnsi="ＭＳ 明朝" w:hint="eastAsia"/>
        </w:rPr>
        <w:t>６</w:t>
      </w:r>
      <w:r w:rsidR="00511F53" w:rsidRPr="00511F53">
        <w:rPr>
          <w:rFonts w:ascii="ＭＳ 明朝" w:hAnsi="ＭＳ 明朝" w:hint="eastAsia"/>
        </w:rPr>
        <w:t xml:space="preserve">　本条の規定は、本契約終了後においても引き続きその効力を有するものとする。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（守秘義務）</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第１</w:t>
      </w:r>
      <w:r w:rsidR="00A5438D">
        <w:rPr>
          <w:rFonts w:ascii="ＭＳ 明朝" w:hAnsi="ＭＳ 明朝" w:hint="eastAsia"/>
        </w:rPr>
        <w:t>８</w:t>
      </w:r>
      <w:r w:rsidRPr="00511F53">
        <w:rPr>
          <w:rFonts w:ascii="ＭＳ 明朝" w:hAnsi="ＭＳ 明朝" w:hint="eastAsia"/>
        </w:rPr>
        <w:t>条　甲及び乙は、本契約に関連し相手方から知り得た、以下に掲げるものを除く秘密情報を第三者に開示又は漏洩し</w:t>
      </w:r>
      <w:r w:rsidR="00A5438D">
        <w:rPr>
          <w:rFonts w:ascii="ＭＳ 明朝" w:hAnsi="ＭＳ 明朝" w:hint="eastAsia"/>
        </w:rPr>
        <w:t>てはならない</w:t>
      </w:r>
      <w:r w:rsidRPr="00511F53">
        <w:rPr>
          <w:rFonts w:ascii="ＭＳ 明朝" w:hAnsi="ＭＳ 明朝" w:hint="eastAsia"/>
        </w:rPr>
        <w:t>。</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既に公知であった情報又は既に被開示者が保有していた情報</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⑵　被開示者の責によらず、公知となった情報</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正当な権限を有する第三者から適法に入手した情報</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⑷　裁判所からの命令又はこれに類する官公庁からの要求その他法令に基づき開示を要求される情報</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甲は、前項の規定に関わらず、とっとり市の運営に必要な範囲で、守秘義務契約した提携会社との間で、乙に関する情報を交換することができる。</w:t>
      </w:r>
    </w:p>
    <w:p w:rsidR="00511F53" w:rsidRPr="00511F53" w:rsidRDefault="00511F53" w:rsidP="00511F53">
      <w:pPr>
        <w:rPr>
          <w:rFonts w:ascii="ＭＳ 明朝" w:hAnsi="ＭＳ 明朝"/>
        </w:rPr>
      </w:pPr>
      <w:r w:rsidRPr="00511F53">
        <w:rPr>
          <w:rFonts w:ascii="ＭＳ 明朝" w:hAnsi="ＭＳ 明朝" w:hint="eastAsia"/>
        </w:rPr>
        <w:t>３　本条の規定は、本契約終了後においても引き続きその効力を有するものとする。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（権利譲渡等の禁止）</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第１</w:t>
      </w:r>
      <w:r w:rsidR="00A5438D">
        <w:rPr>
          <w:rFonts w:ascii="ＭＳ 明朝" w:hAnsi="ＭＳ 明朝" w:hint="eastAsia"/>
        </w:rPr>
        <w:t>９</w:t>
      </w:r>
      <w:r w:rsidRPr="00511F53">
        <w:rPr>
          <w:rFonts w:ascii="ＭＳ 明朝" w:hAnsi="ＭＳ 明朝" w:hint="eastAsia"/>
        </w:rPr>
        <w:t>条　乙は、本契約に基づく一切の権利を譲渡､転貸、担保、差入及びその他形態を問</w:t>
      </w:r>
      <w:r w:rsidRPr="00511F53">
        <w:rPr>
          <w:rFonts w:ascii="ＭＳ 明朝" w:hAnsi="ＭＳ 明朝" w:hint="eastAsia"/>
        </w:rPr>
        <w:lastRenderedPageBreak/>
        <w:t>わず処分してはならない。</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（サービスの一時停止）</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w:t>
      </w:r>
      <w:r w:rsidR="00A5438D">
        <w:rPr>
          <w:rFonts w:ascii="ＭＳ 明朝" w:hAnsi="ＭＳ 明朝" w:hint="eastAsia"/>
        </w:rPr>
        <w:t>２０</w:t>
      </w:r>
      <w:r w:rsidRPr="00511F53">
        <w:rPr>
          <w:rFonts w:ascii="ＭＳ 明朝" w:hAnsi="ＭＳ 明朝" w:hint="eastAsia"/>
        </w:rPr>
        <w:t>条　乙は、第７条の規定に基づき甲が提供するサービスについて、以下の事由により一定期間停止される場合があることをあらかじめ承諾するものとする。なお、この場合に生じる損害を甲に請求することはできない。</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甲のサーバ、ソフトウェア等の点検、修理、補償及び改良等のための停止</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⑵　コンピュータまたは通信回線等の事故及び障害による停止</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その他やむを得ない事由による停止</w:t>
      </w:r>
    </w:p>
    <w:p w:rsidR="00511F53" w:rsidRPr="00511F53" w:rsidRDefault="00511F53" w:rsidP="00511F53">
      <w:pPr>
        <w:rPr>
          <w:rFonts w:ascii="ＭＳ 明朝" w:hAnsi="ＭＳ 明朝"/>
        </w:rPr>
      </w:pPr>
    </w:p>
    <w:p w:rsidR="00511F53" w:rsidRPr="00511F53" w:rsidRDefault="00511F53" w:rsidP="00511F53">
      <w:pPr>
        <w:rPr>
          <w:rFonts w:ascii="ＭＳ 明朝" w:hAnsi="ＭＳ 明朝"/>
        </w:rPr>
      </w:pPr>
      <w:r w:rsidRPr="00511F53">
        <w:rPr>
          <w:rFonts w:ascii="ＭＳ 明朝" w:hAnsi="ＭＳ 明朝" w:hint="eastAsia"/>
        </w:rPr>
        <w:t xml:space="preserve">　（出店停止等）</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第２</w:t>
      </w:r>
      <w:r w:rsidR="00A5438D">
        <w:rPr>
          <w:rFonts w:ascii="ＭＳ 明朝" w:hAnsi="ＭＳ 明朝" w:hint="eastAsia"/>
        </w:rPr>
        <w:t>１</w:t>
      </w:r>
      <w:r w:rsidRPr="00511F53">
        <w:rPr>
          <w:rFonts w:ascii="ＭＳ 明朝" w:hAnsi="ＭＳ 明朝" w:hint="eastAsia"/>
        </w:rPr>
        <w:t>条　甲は、乙が以下のいずれかの事由に該当する場合には、乙の出店の停止､乙が表示したコンテンツの削除及びその他の必要な措置を取ることができる。この場合、乙は速やかに甲の指示に従い､改善措置を取らなくてはならない。</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⑴　乙の店舗ページにおいて商品等を購入した顧客から商品等の不着､到達遅延又は返金等に関する苦情が繰り返し発生したとき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⑵　乙から甲に提出された書類に、虚偽等があったとき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その他甲が消費者保護の観点などから出店停止等の措置が必要と判断したとき</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（契約の解除）</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第２</w:t>
      </w:r>
      <w:r w:rsidR="00A5438D">
        <w:rPr>
          <w:rFonts w:ascii="ＭＳ 明朝" w:hAnsi="ＭＳ 明朝" w:hint="eastAsia"/>
        </w:rPr>
        <w:t>２</w:t>
      </w:r>
      <w:r w:rsidRPr="00511F53">
        <w:rPr>
          <w:rFonts w:ascii="ＭＳ 明朝" w:hAnsi="ＭＳ 明朝" w:hint="eastAsia"/>
        </w:rPr>
        <w:t>条　甲は、乙が以下のいずれかの事由に該当した場合には、何らの催告なしに本契約を解除するとともに、直ちに乙の店舗ページを削除することができる。</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⑴　本規約等に違反したとき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⑵　手形又は小切手の不渡りが発生したとき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⑶　差押え、仮差押え､仮処分その他の強制執行又は滞納処分の申し立てを受けたとき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⑷　破産､民事再生､会社更生、会社整理又は特別精算の申し立てがされたとき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⑸　前３号の他、乙の信用状態に重大な変化が生じたと認められるとき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⑹　解散又は営業停止状態になったとき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⑺　甲による連絡が取れなくなったとき</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⑻　販売方法､取扱商品､その他業務運営について行政当局による注意又は勧告を受けたとき</w:t>
      </w:r>
    </w:p>
    <w:p w:rsidR="00511F53" w:rsidRPr="00511F53" w:rsidRDefault="00511F53" w:rsidP="00511F53">
      <w:pPr>
        <w:ind w:leftChars="100" w:left="482" w:hangingChars="100" w:hanging="241"/>
        <w:rPr>
          <w:rFonts w:ascii="ＭＳ 明朝" w:hAnsi="ＭＳ 明朝"/>
        </w:rPr>
      </w:pPr>
      <w:r w:rsidRPr="00511F53">
        <w:rPr>
          <w:rFonts w:ascii="ＭＳ 明朝" w:hAnsi="ＭＳ 明朝" w:hint="eastAsia"/>
        </w:rPr>
        <w:t>⑼　販売方法、取扱方法及びその他業務運営が公序良俗に反し又はとっとり市にふさわしくないと甲が判断したとき</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⑽　その他甲が乙との出店契約の継続が困難であると判断した</w:t>
      </w:r>
      <w:r w:rsidR="001712C0">
        <w:rPr>
          <w:rFonts w:ascii="ＭＳ 明朝" w:hAnsi="ＭＳ 明朝" w:hint="eastAsia"/>
        </w:rPr>
        <w:t>とき</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前項の規定に基づき、甲による中途解約が行われた場合でも、甲は、乙に対し､設備投資、費用負担、逸失利益及びその他乙に生じた損害につき一切責任を負わない。</w:t>
      </w:r>
    </w:p>
    <w:p w:rsidR="00511F53" w:rsidRPr="00511F53" w:rsidRDefault="00511F53" w:rsidP="00511F53">
      <w:pPr>
        <w:rPr>
          <w:rFonts w:ascii="ＭＳ 明朝" w:hAnsi="ＭＳ 明朝"/>
        </w:rPr>
      </w:pPr>
    </w:p>
    <w:p w:rsidR="00511F53" w:rsidRPr="00511F53" w:rsidRDefault="00511F53" w:rsidP="00511F53">
      <w:pPr>
        <w:rPr>
          <w:rFonts w:ascii="ＭＳ 明朝" w:hAnsi="ＭＳ 明朝"/>
        </w:rPr>
      </w:pPr>
      <w:r w:rsidRPr="00511F53">
        <w:rPr>
          <w:rFonts w:ascii="ＭＳ 明朝" w:hAnsi="ＭＳ 明朝" w:hint="eastAsia"/>
        </w:rPr>
        <w:t>（免責）</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第２</w:t>
      </w:r>
      <w:r w:rsidR="00A5438D">
        <w:rPr>
          <w:rFonts w:ascii="ＭＳ 明朝" w:hAnsi="ＭＳ 明朝" w:hint="eastAsia"/>
        </w:rPr>
        <w:t>３</w:t>
      </w:r>
      <w:r w:rsidRPr="00511F53">
        <w:rPr>
          <w:rFonts w:ascii="ＭＳ 明朝" w:hAnsi="ＭＳ 明朝" w:hint="eastAsia"/>
        </w:rPr>
        <w:t>条　甲は、乙に対する事前の承諾なく、とっとり市の仕様等の変更若しくは追加</w:t>
      </w:r>
      <w:r>
        <w:rPr>
          <w:rFonts w:ascii="ＭＳ 明朝" w:hAnsi="ＭＳ 明朝" w:hint="eastAsia"/>
        </w:rPr>
        <w:t>又は</w:t>
      </w:r>
      <w:r w:rsidRPr="00511F53">
        <w:rPr>
          <w:rFonts w:ascii="ＭＳ 明朝" w:hAnsi="ＭＳ 明朝" w:hint="eastAsia"/>
        </w:rPr>
        <w:t>サービスの廃止を行うことができる。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２　甲は、サーバに障害が発生した等の理由により、とっとり市における乙の店舗運営に支障が生じると判断した場合には、混乱防止のために必要となる措置を取ることができる。</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３　甲が、乙への影響が少ない軽微な変更と考える場合は、乙へ予告なく本規約を改正することができる。</w:t>
      </w:r>
    </w:p>
    <w:p w:rsidR="00511F53" w:rsidRPr="00511F53" w:rsidRDefault="00511F53" w:rsidP="00511F53">
      <w:pPr>
        <w:rPr>
          <w:rFonts w:ascii="ＭＳ 明朝" w:hAnsi="ＭＳ 明朝"/>
        </w:rPr>
      </w:pPr>
    </w:p>
    <w:p w:rsidR="00511F53" w:rsidRPr="00511F53" w:rsidRDefault="00511F53" w:rsidP="00511F53">
      <w:pPr>
        <w:ind w:firstLineChars="100" w:firstLine="241"/>
        <w:rPr>
          <w:rFonts w:ascii="ＭＳ 明朝" w:hAnsi="ＭＳ 明朝"/>
        </w:rPr>
      </w:pPr>
      <w:r w:rsidRPr="00511F53">
        <w:rPr>
          <w:rFonts w:ascii="ＭＳ 明朝" w:hAnsi="ＭＳ 明朝" w:hint="eastAsia"/>
        </w:rPr>
        <w:t>（準拠法、合意管轄裁判所）</w:t>
      </w:r>
    </w:p>
    <w:p w:rsidR="00511F53" w:rsidRPr="00511F53" w:rsidRDefault="00511F53" w:rsidP="00511F53">
      <w:pPr>
        <w:ind w:left="241" w:hangingChars="100" w:hanging="241"/>
        <w:rPr>
          <w:rFonts w:ascii="ＭＳ 明朝" w:hAnsi="ＭＳ 明朝"/>
        </w:rPr>
      </w:pPr>
      <w:r w:rsidRPr="00511F53">
        <w:rPr>
          <w:rFonts w:ascii="ＭＳ 明朝" w:hAnsi="ＭＳ 明朝" w:hint="eastAsia"/>
        </w:rPr>
        <w:t>第２</w:t>
      </w:r>
      <w:r w:rsidR="00C47D63">
        <w:rPr>
          <w:rFonts w:ascii="ＭＳ 明朝" w:hAnsi="ＭＳ 明朝" w:hint="eastAsia"/>
        </w:rPr>
        <w:t>４</w:t>
      </w:r>
      <w:r w:rsidRPr="00511F53">
        <w:rPr>
          <w:rFonts w:ascii="ＭＳ 明朝" w:hAnsi="ＭＳ 明朝" w:hint="eastAsia"/>
        </w:rPr>
        <w:t>条　本規約は日本の法律に基づき解釈されるものとし、甲と乙との間で訴訟の必要が生じた場合は、鳥取地方裁判所を第一審の専属的合意管轄裁判所とする。</w:t>
      </w:r>
    </w:p>
    <w:p w:rsidR="00511F53" w:rsidRPr="00511F53" w:rsidRDefault="00511F53" w:rsidP="00511F53">
      <w:pPr>
        <w:rPr>
          <w:rFonts w:ascii="ＭＳ 明朝" w:hAnsi="ＭＳ 明朝"/>
        </w:rPr>
      </w:pPr>
    </w:p>
    <w:p w:rsidR="00511F53" w:rsidRPr="00511F53" w:rsidRDefault="00511F53" w:rsidP="00511F53">
      <w:pPr>
        <w:ind w:firstLineChars="200" w:firstLine="482"/>
        <w:rPr>
          <w:rFonts w:ascii="ＭＳ 明朝" w:hAnsi="ＭＳ 明朝"/>
        </w:rPr>
      </w:pPr>
      <w:r w:rsidRPr="00511F53">
        <w:rPr>
          <w:rFonts w:ascii="ＭＳ 明朝" w:hAnsi="ＭＳ 明朝" w:hint="eastAsia"/>
        </w:rPr>
        <w:t>附</w:t>
      </w:r>
      <w:r>
        <w:rPr>
          <w:rFonts w:ascii="ＭＳ 明朝" w:hAnsi="ＭＳ 明朝" w:hint="eastAsia"/>
        </w:rPr>
        <w:t xml:space="preserve">　</w:t>
      </w:r>
      <w:r w:rsidRPr="00511F53">
        <w:rPr>
          <w:rFonts w:ascii="ＭＳ 明朝" w:hAnsi="ＭＳ 明朝" w:hint="eastAsia"/>
        </w:rPr>
        <w:t xml:space="preserve">　則</w:t>
      </w:r>
    </w:p>
    <w:p w:rsidR="00511F53" w:rsidRPr="00511F53" w:rsidRDefault="00511F53" w:rsidP="00511F53">
      <w:pPr>
        <w:ind w:firstLineChars="100" w:firstLine="241"/>
        <w:rPr>
          <w:rFonts w:ascii="ＭＳ 明朝" w:hAnsi="ＭＳ 明朝"/>
        </w:rPr>
      </w:pPr>
      <w:r w:rsidRPr="00511F53">
        <w:rPr>
          <w:rFonts w:ascii="ＭＳ 明朝" w:hAnsi="ＭＳ 明朝" w:hint="eastAsia"/>
        </w:rPr>
        <w:t>（施行期日）</w:t>
      </w:r>
    </w:p>
    <w:p w:rsidR="00511F53" w:rsidRPr="00511F53" w:rsidRDefault="00511F53" w:rsidP="00511F53">
      <w:pPr>
        <w:rPr>
          <w:rFonts w:ascii="ＭＳ 明朝" w:hAnsi="ＭＳ 明朝"/>
        </w:rPr>
      </w:pPr>
      <w:r w:rsidRPr="00511F53">
        <w:rPr>
          <w:rFonts w:ascii="ＭＳ 明朝" w:hAnsi="ＭＳ 明朝" w:hint="eastAsia"/>
        </w:rPr>
        <w:t>１　この規則は、平成２２年１１月１９日から施行する。</w:t>
      </w:r>
    </w:p>
    <w:p w:rsidR="00511F53" w:rsidRPr="00511F53" w:rsidRDefault="00511F53" w:rsidP="00511F53">
      <w:pPr>
        <w:rPr>
          <w:rFonts w:ascii="ＭＳ 明朝" w:hAnsi="ＭＳ 明朝"/>
        </w:rPr>
      </w:pPr>
      <w:r w:rsidRPr="00511F53">
        <w:rPr>
          <w:rFonts w:ascii="ＭＳ 明朝" w:hAnsi="ＭＳ 明朝" w:hint="eastAsia"/>
        </w:rPr>
        <w:t>２　この規則は、平成２３年３月１日から施行する。</w:t>
      </w:r>
    </w:p>
    <w:p w:rsidR="00511F53" w:rsidRPr="00511F53" w:rsidRDefault="00511F53" w:rsidP="00511F53">
      <w:pPr>
        <w:rPr>
          <w:rFonts w:ascii="ＭＳ 明朝" w:hAnsi="ＭＳ 明朝"/>
        </w:rPr>
      </w:pPr>
      <w:r w:rsidRPr="00511F53">
        <w:rPr>
          <w:rFonts w:ascii="ＭＳ 明朝" w:hAnsi="ＭＳ 明朝" w:hint="eastAsia"/>
        </w:rPr>
        <w:t>３　この規則は、平成２３年３月３１日から施行する。</w:t>
      </w:r>
    </w:p>
    <w:p w:rsidR="00511F53" w:rsidRPr="00511F53" w:rsidRDefault="00511F53" w:rsidP="00511F53">
      <w:pPr>
        <w:rPr>
          <w:rFonts w:ascii="ＭＳ 明朝" w:hAnsi="ＭＳ 明朝"/>
        </w:rPr>
      </w:pPr>
      <w:r w:rsidRPr="00511F53">
        <w:rPr>
          <w:rFonts w:ascii="ＭＳ 明朝" w:hAnsi="ＭＳ 明朝" w:hint="eastAsia"/>
        </w:rPr>
        <w:t>４　この規則は、平成２４年２月１４日から施行する。</w:t>
      </w:r>
    </w:p>
    <w:p w:rsidR="00511F53" w:rsidRPr="00511F53" w:rsidRDefault="00511F53" w:rsidP="00511F53">
      <w:pPr>
        <w:rPr>
          <w:rFonts w:ascii="ＭＳ 明朝" w:hAnsi="ＭＳ 明朝"/>
        </w:rPr>
      </w:pPr>
      <w:r w:rsidRPr="00511F53">
        <w:rPr>
          <w:rFonts w:ascii="ＭＳ 明朝" w:hAnsi="ＭＳ 明朝" w:hint="eastAsia"/>
        </w:rPr>
        <w:t>５　この規則は、平成２４年１０月１日から施行する。</w:t>
      </w:r>
    </w:p>
    <w:p w:rsidR="00511F53" w:rsidRPr="00511F53" w:rsidRDefault="00511F53" w:rsidP="00511F53">
      <w:pPr>
        <w:rPr>
          <w:rFonts w:ascii="ＭＳ 明朝" w:hAnsi="ＭＳ 明朝"/>
        </w:rPr>
      </w:pPr>
      <w:r w:rsidRPr="00511F53">
        <w:rPr>
          <w:rFonts w:ascii="ＭＳ 明朝" w:hAnsi="ＭＳ 明朝" w:hint="eastAsia"/>
        </w:rPr>
        <w:t>６　この規則は、平成２６年７月１日から施行する。</w:t>
      </w:r>
    </w:p>
    <w:p w:rsidR="00511F53" w:rsidRPr="00511F53" w:rsidRDefault="00511F53" w:rsidP="00511F53">
      <w:pPr>
        <w:rPr>
          <w:rFonts w:ascii="ＭＳ 明朝" w:hAnsi="ＭＳ 明朝"/>
        </w:rPr>
      </w:pPr>
      <w:r w:rsidRPr="00511F53">
        <w:rPr>
          <w:rFonts w:ascii="ＭＳ 明朝" w:hAnsi="ＭＳ 明朝" w:hint="eastAsia"/>
        </w:rPr>
        <w:t>７　この規則は、平成２７年６月１日から施行する。</w:t>
      </w:r>
    </w:p>
    <w:p w:rsidR="00511F53" w:rsidRPr="00511F53" w:rsidRDefault="00511F53" w:rsidP="00511F53">
      <w:pPr>
        <w:rPr>
          <w:rFonts w:ascii="ＭＳ 明朝" w:hAnsi="ＭＳ 明朝"/>
        </w:rPr>
      </w:pPr>
      <w:r w:rsidRPr="00511F53">
        <w:rPr>
          <w:rFonts w:ascii="ＭＳ 明朝" w:hAnsi="ＭＳ 明朝" w:hint="eastAsia"/>
        </w:rPr>
        <w:t>８　この規則は、平成３０年５月１日から施行する。</w:t>
      </w:r>
    </w:p>
    <w:p w:rsidR="00511F53" w:rsidRPr="00511F53" w:rsidRDefault="00511F53" w:rsidP="00511F53">
      <w:pPr>
        <w:rPr>
          <w:rFonts w:ascii="ＭＳ 明朝" w:hAnsi="ＭＳ 明朝"/>
        </w:rPr>
      </w:pPr>
    </w:p>
    <w:p w:rsidR="00511F53" w:rsidRDefault="00511F53" w:rsidP="00511F53">
      <w:pPr>
        <w:rPr>
          <w:rFonts w:ascii="ＭＳ 明朝" w:hAnsi="ＭＳ 明朝"/>
        </w:rPr>
      </w:pPr>
      <w:r w:rsidRPr="00511F53">
        <w:rPr>
          <w:rFonts w:ascii="ＭＳ 明朝" w:hAnsi="ＭＳ 明朝" w:hint="eastAsia"/>
        </w:rPr>
        <w:t>別表（第１</w:t>
      </w:r>
      <w:r w:rsidR="00F64489">
        <w:rPr>
          <w:rFonts w:ascii="ＭＳ 明朝" w:hAnsi="ＭＳ 明朝" w:hint="eastAsia"/>
        </w:rPr>
        <w:t>５</w:t>
      </w:r>
      <w:bookmarkStart w:id="0" w:name="_GoBack"/>
      <w:bookmarkEnd w:id="0"/>
      <w:r w:rsidRPr="00511F53">
        <w:rPr>
          <w:rFonts w:ascii="ＭＳ 明朝"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850"/>
        <w:gridCol w:w="851"/>
        <w:gridCol w:w="708"/>
        <w:gridCol w:w="709"/>
        <w:gridCol w:w="709"/>
        <w:gridCol w:w="709"/>
        <w:gridCol w:w="644"/>
        <w:gridCol w:w="708"/>
        <w:gridCol w:w="709"/>
        <w:gridCol w:w="709"/>
        <w:gridCol w:w="709"/>
      </w:tblGrid>
      <w:tr w:rsidR="003D4C61" w:rsidRPr="0086677D" w:rsidTr="00511F53">
        <w:trPr>
          <w:trHeight w:val="479"/>
        </w:trPr>
        <w:tc>
          <w:tcPr>
            <w:tcW w:w="817" w:type="dxa"/>
            <w:shd w:val="clear" w:color="auto" w:fill="auto"/>
            <w:noWrap/>
            <w:vAlign w:val="center"/>
            <w:hideMark/>
          </w:tcPr>
          <w:p w:rsidR="003D4C61" w:rsidRPr="0086677D" w:rsidRDefault="003D4C61" w:rsidP="00511F53">
            <w:pPr>
              <w:widowControl/>
              <w:spacing w:line="240" w:lineRule="exact"/>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配送</w:t>
            </w:r>
          </w:p>
          <w:p w:rsidR="003D4C61" w:rsidRPr="003D4C61" w:rsidRDefault="003D4C61" w:rsidP="00511F53">
            <w:pPr>
              <w:widowControl/>
              <w:spacing w:line="240" w:lineRule="exact"/>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エリア</w:t>
            </w:r>
          </w:p>
        </w:tc>
        <w:tc>
          <w:tcPr>
            <w:tcW w:w="851"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北海道</w:t>
            </w:r>
          </w:p>
        </w:tc>
        <w:tc>
          <w:tcPr>
            <w:tcW w:w="850"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北東北</w:t>
            </w:r>
          </w:p>
        </w:tc>
        <w:tc>
          <w:tcPr>
            <w:tcW w:w="851"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南東北</w:t>
            </w:r>
          </w:p>
        </w:tc>
        <w:tc>
          <w:tcPr>
            <w:tcW w:w="708"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関東</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信越</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北陸</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中部</w:t>
            </w:r>
          </w:p>
        </w:tc>
        <w:tc>
          <w:tcPr>
            <w:tcW w:w="644"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関西</w:t>
            </w:r>
          </w:p>
        </w:tc>
        <w:tc>
          <w:tcPr>
            <w:tcW w:w="708"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中国</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四国</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九州</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沖縄</w:t>
            </w:r>
          </w:p>
        </w:tc>
      </w:tr>
      <w:tr w:rsidR="003D4C61" w:rsidRPr="0086677D" w:rsidTr="00511F53">
        <w:trPr>
          <w:trHeight w:val="401"/>
        </w:trPr>
        <w:tc>
          <w:tcPr>
            <w:tcW w:w="817" w:type="dxa"/>
            <w:shd w:val="clear" w:color="auto" w:fill="auto"/>
            <w:noWrap/>
            <w:vAlign w:val="center"/>
            <w:hideMark/>
          </w:tcPr>
          <w:p w:rsidR="003D4C61" w:rsidRPr="0086677D" w:rsidRDefault="003D4C61" w:rsidP="00511F53">
            <w:pPr>
              <w:widowControl/>
              <w:spacing w:line="240" w:lineRule="exact"/>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送料</w:t>
            </w:r>
          </w:p>
          <w:p w:rsidR="003D4C61" w:rsidRPr="003D4C61" w:rsidRDefault="003D4C61" w:rsidP="00511F53">
            <w:pPr>
              <w:widowControl/>
              <w:spacing w:line="240" w:lineRule="exact"/>
              <w:jc w:val="center"/>
              <w:rPr>
                <w:rFonts w:ascii="ＭＳ 明朝" w:hAnsi="ＭＳ 明朝" w:cs="ＭＳ Ｐゴシック"/>
                <w:bCs/>
                <w:color w:val="000000"/>
                <w:kern w:val="0"/>
                <w:sz w:val="16"/>
                <w:szCs w:val="16"/>
              </w:rPr>
            </w:pPr>
            <w:r w:rsidRPr="003D4C61">
              <w:rPr>
                <w:rFonts w:ascii="ＭＳ 明朝" w:hAnsi="ＭＳ 明朝" w:cs="ＭＳ Ｐゴシック" w:hint="eastAsia"/>
                <w:bCs/>
                <w:color w:val="000000"/>
                <w:kern w:val="0"/>
                <w:sz w:val="16"/>
                <w:szCs w:val="16"/>
              </w:rPr>
              <w:t>単価</w:t>
            </w:r>
          </w:p>
        </w:tc>
        <w:tc>
          <w:tcPr>
            <w:tcW w:w="851" w:type="dxa"/>
            <w:shd w:val="clear" w:color="auto" w:fill="auto"/>
            <w:noWrap/>
            <w:vAlign w:val="center"/>
            <w:hideMark/>
          </w:tcPr>
          <w:p w:rsidR="003D4C61" w:rsidRPr="003D4C61" w:rsidRDefault="00511F53"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1,382</w:t>
            </w:r>
          </w:p>
        </w:tc>
        <w:tc>
          <w:tcPr>
            <w:tcW w:w="850"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950</w:t>
            </w:r>
          </w:p>
        </w:tc>
        <w:tc>
          <w:tcPr>
            <w:tcW w:w="851"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950</w:t>
            </w:r>
          </w:p>
        </w:tc>
        <w:tc>
          <w:tcPr>
            <w:tcW w:w="708"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680</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734</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734</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626</w:t>
            </w:r>
          </w:p>
        </w:tc>
        <w:tc>
          <w:tcPr>
            <w:tcW w:w="644"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518</w:t>
            </w:r>
          </w:p>
        </w:tc>
        <w:tc>
          <w:tcPr>
            <w:tcW w:w="708"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464</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572</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518</w:t>
            </w:r>
          </w:p>
        </w:tc>
        <w:tc>
          <w:tcPr>
            <w:tcW w:w="709" w:type="dxa"/>
            <w:shd w:val="clear" w:color="auto" w:fill="auto"/>
            <w:noWrap/>
            <w:vAlign w:val="center"/>
            <w:hideMark/>
          </w:tcPr>
          <w:p w:rsidR="003D4C61" w:rsidRPr="003D4C61" w:rsidRDefault="003D4C61" w:rsidP="00511F53">
            <w:pPr>
              <w:widowControl/>
              <w:jc w:val="center"/>
              <w:rPr>
                <w:rFonts w:ascii="ＭＳ 明朝" w:hAnsi="ＭＳ 明朝" w:cs="ＭＳ Ｐゴシック"/>
                <w:color w:val="000000"/>
                <w:kern w:val="0"/>
                <w:sz w:val="16"/>
                <w:szCs w:val="16"/>
              </w:rPr>
            </w:pPr>
            <w:r w:rsidRPr="003D4C61">
              <w:rPr>
                <w:rFonts w:ascii="ＭＳ 明朝" w:hAnsi="ＭＳ 明朝" w:cs="ＭＳ Ｐゴシック" w:hint="eastAsia"/>
                <w:color w:val="000000"/>
                <w:kern w:val="0"/>
                <w:sz w:val="16"/>
                <w:szCs w:val="16"/>
              </w:rPr>
              <w:t>1,382</w:t>
            </w:r>
          </w:p>
        </w:tc>
      </w:tr>
    </w:tbl>
    <w:p w:rsidR="003D4C61" w:rsidRDefault="003D4C61" w:rsidP="003D4C61">
      <w:pPr>
        <w:rPr>
          <w:rFonts w:ascii="ＭＳ 明朝" w:hAnsi="ＭＳ 明朝"/>
        </w:rPr>
      </w:pPr>
    </w:p>
    <w:p w:rsidR="00511F53" w:rsidRDefault="00511F53" w:rsidP="003D4C61">
      <w:pPr>
        <w:rPr>
          <w:rFonts w:ascii="ＭＳ 明朝" w:hAnsi="ＭＳ 明朝"/>
        </w:rPr>
      </w:pPr>
    </w:p>
    <w:p w:rsidR="00511F53" w:rsidRPr="00FC4788" w:rsidRDefault="00511F53" w:rsidP="003D4C61">
      <w:pPr>
        <w:rPr>
          <w:rFonts w:ascii="ＭＳ 明朝" w:hAnsi="ＭＳ 明朝"/>
        </w:rPr>
      </w:pPr>
    </w:p>
    <w:sectPr w:rsidR="00511F53" w:rsidRPr="00FC4788" w:rsidSect="00511F53">
      <w:footerReference w:type="default" r:id="rId9"/>
      <w:pgSz w:w="11906" w:h="16838" w:code="9"/>
      <w:pgMar w:top="1985" w:right="1134" w:bottom="1701" w:left="1134" w:header="851" w:footer="992" w:gutter="0"/>
      <w:pgNumType w:fmt="numberInDash"/>
      <w:cols w:space="425"/>
      <w:docGrid w:type="linesAndChars" w:linePitch="36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0" w:rsidRDefault="00060D10" w:rsidP="00BF3891">
      <w:r>
        <w:separator/>
      </w:r>
    </w:p>
  </w:endnote>
  <w:endnote w:type="continuationSeparator" w:id="0">
    <w:p w:rsidR="00060D10" w:rsidRDefault="00060D10" w:rsidP="00BF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FC" w:rsidRPr="008C57F6" w:rsidRDefault="00F506FC">
    <w:pPr>
      <w:pStyle w:val="a6"/>
      <w:jc w:val="center"/>
      <w:rPr>
        <w:rFonts w:ascii="ＭＳ ゴシック" w:eastAsia="ＭＳ ゴシック" w:hAnsi="ＭＳ ゴシック"/>
        <w:sz w:val="18"/>
        <w:szCs w:val="18"/>
      </w:rPr>
    </w:pPr>
    <w:r w:rsidRPr="008C57F6">
      <w:rPr>
        <w:rFonts w:ascii="ＭＳ ゴシック" w:eastAsia="ＭＳ ゴシック" w:hAnsi="ＭＳ ゴシック"/>
        <w:sz w:val="18"/>
        <w:szCs w:val="18"/>
      </w:rPr>
      <w:fldChar w:fldCharType="begin"/>
    </w:r>
    <w:r w:rsidRPr="008C57F6">
      <w:rPr>
        <w:rFonts w:ascii="ＭＳ ゴシック" w:eastAsia="ＭＳ ゴシック" w:hAnsi="ＭＳ ゴシック"/>
        <w:sz w:val="18"/>
        <w:szCs w:val="18"/>
      </w:rPr>
      <w:instrText>PAGE   \* MERGEFORMAT</w:instrText>
    </w:r>
    <w:r w:rsidRPr="008C57F6">
      <w:rPr>
        <w:rFonts w:ascii="ＭＳ ゴシック" w:eastAsia="ＭＳ ゴシック" w:hAnsi="ＭＳ ゴシック"/>
        <w:sz w:val="18"/>
        <w:szCs w:val="18"/>
      </w:rPr>
      <w:fldChar w:fldCharType="separate"/>
    </w:r>
    <w:r w:rsidR="00F64489" w:rsidRPr="00F64489">
      <w:rPr>
        <w:rFonts w:ascii="ＭＳ ゴシック" w:eastAsia="ＭＳ ゴシック" w:hAnsi="ＭＳ ゴシック"/>
        <w:noProof/>
        <w:sz w:val="18"/>
        <w:szCs w:val="18"/>
        <w:lang w:val="ja-JP"/>
      </w:rPr>
      <w:t>-</w:t>
    </w:r>
    <w:r w:rsidR="00F64489">
      <w:rPr>
        <w:rFonts w:ascii="ＭＳ ゴシック" w:eastAsia="ＭＳ ゴシック" w:hAnsi="ＭＳ ゴシック"/>
        <w:noProof/>
        <w:sz w:val="18"/>
        <w:szCs w:val="18"/>
      </w:rPr>
      <w:t xml:space="preserve"> 2 -</w:t>
    </w:r>
    <w:r w:rsidRPr="008C57F6">
      <w:rPr>
        <w:rFonts w:ascii="ＭＳ ゴシック" w:eastAsia="ＭＳ ゴシック" w:hAnsi="ＭＳ ゴシック"/>
        <w:sz w:val="18"/>
        <w:szCs w:val="18"/>
      </w:rPr>
      <w:fldChar w:fldCharType="end"/>
    </w:r>
  </w:p>
  <w:p w:rsidR="00F506FC" w:rsidRDefault="00F506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0" w:rsidRDefault="00060D10" w:rsidP="00BF3891">
      <w:r>
        <w:separator/>
      </w:r>
    </w:p>
  </w:footnote>
  <w:footnote w:type="continuationSeparator" w:id="0">
    <w:p w:rsidR="00060D10" w:rsidRDefault="00060D10" w:rsidP="00BF3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980"/>
    <w:multiLevelType w:val="hybridMultilevel"/>
    <w:tmpl w:val="7872391E"/>
    <w:lvl w:ilvl="0" w:tplc="F6165626">
      <w:start w:val="3"/>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040E4D60"/>
    <w:multiLevelType w:val="hybridMultilevel"/>
    <w:tmpl w:val="18967C14"/>
    <w:lvl w:ilvl="0" w:tplc="1F0A027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A923241"/>
    <w:multiLevelType w:val="hybridMultilevel"/>
    <w:tmpl w:val="2C82FA32"/>
    <w:lvl w:ilvl="0" w:tplc="AD6A3A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0E3DC1"/>
    <w:multiLevelType w:val="hybridMultilevel"/>
    <w:tmpl w:val="AD60BFA4"/>
    <w:lvl w:ilvl="0" w:tplc="26C24C32">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531C6C"/>
    <w:multiLevelType w:val="hybridMultilevel"/>
    <w:tmpl w:val="95AA3800"/>
    <w:lvl w:ilvl="0" w:tplc="7706B050">
      <w:start w:val="5"/>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19E10CE1"/>
    <w:multiLevelType w:val="hybridMultilevel"/>
    <w:tmpl w:val="DBC81F80"/>
    <w:lvl w:ilvl="0" w:tplc="589EF8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ADC2889"/>
    <w:multiLevelType w:val="hybridMultilevel"/>
    <w:tmpl w:val="0D9805A4"/>
    <w:lvl w:ilvl="0" w:tplc="FE4067F2">
      <w:start w:val="2"/>
      <w:numFmt w:val="decimal"/>
      <w:lvlText w:val="%1"/>
      <w:lvlJc w:val="left"/>
      <w:pPr>
        <w:tabs>
          <w:tab w:val="num" w:pos="360"/>
        </w:tabs>
        <w:ind w:left="360" w:hanging="360"/>
      </w:pPr>
      <w:rPr>
        <w:rFonts w:hint="default"/>
      </w:rPr>
    </w:lvl>
    <w:lvl w:ilvl="1" w:tplc="DE4C9120">
      <w:start w:val="1"/>
      <w:numFmt w:val="decimal"/>
      <w:lvlText w:val="(%2)"/>
      <w:lvlJc w:val="left"/>
      <w:pPr>
        <w:tabs>
          <w:tab w:val="num" w:pos="885"/>
        </w:tabs>
        <w:ind w:left="885" w:hanging="465"/>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144477"/>
    <w:multiLevelType w:val="hybridMultilevel"/>
    <w:tmpl w:val="CD62A498"/>
    <w:lvl w:ilvl="0" w:tplc="FE4067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CD243A"/>
    <w:multiLevelType w:val="hybridMultilevel"/>
    <w:tmpl w:val="504494E2"/>
    <w:lvl w:ilvl="0" w:tplc="06D44480">
      <w:start w:val="2"/>
      <w:numFmt w:val="decimal"/>
      <w:lvlText w:val="%1"/>
      <w:lvlJc w:val="left"/>
      <w:pPr>
        <w:tabs>
          <w:tab w:val="num" w:pos="360"/>
        </w:tabs>
        <w:ind w:left="360" w:hanging="360"/>
      </w:pPr>
      <w:rPr>
        <w:rFonts w:hint="default"/>
        <w:color w:val="000000"/>
      </w:rPr>
    </w:lvl>
    <w:lvl w:ilvl="1" w:tplc="9B88275A">
      <w:start w:val="23"/>
      <w:numFmt w:val="decimal"/>
      <w:lvlText w:val="第%2条"/>
      <w:lvlJc w:val="left"/>
      <w:pPr>
        <w:tabs>
          <w:tab w:val="num" w:pos="1290"/>
        </w:tabs>
        <w:ind w:left="1290" w:hanging="8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04F1C44"/>
    <w:multiLevelType w:val="hybridMultilevel"/>
    <w:tmpl w:val="2CB693DA"/>
    <w:lvl w:ilvl="0" w:tplc="5A8AC57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09D51FE"/>
    <w:multiLevelType w:val="hybridMultilevel"/>
    <w:tmpl w:val="FD180BC6"/>
    <w:lvl w:ilvl="0" w:tplc="3F5277D8">
      <w:start w:val="3"/>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21F45062"/>
    <w:multiLevelType w:val="hybridMultilevel"/>
    <w:tmpl w:val="CA547D9E"/>
    <w:lvl w:ilvl="0" w:tplc="9366206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5F030F6"/>
    <w:multiLevelType w:val="hybridMultilevel"/>
    <w:tmpl w:val="C666AD30"/>
    <w:lvl w:ilvl="0" w:tplc="C3901994">
      <w:start w:val="2"/>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26844E9F"/>
    <w:multiLevelType w:val="hybridMultilevel"/>
    <w:tmpl w:val="14D69DEA"/>
    <w:lvl w:ilvl="0" w:tplc="E424EFA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F811EAF"/>
    <w:multiLevelType w:val="hybridMultilevel"/>
    <w:tmpl w:val="27B498C0"/>
    <w:lvl w:ilvl="0" w:tplc="8CFABD4E">
      <w:start w:val="1"/>
      <w:numFmt w:val="decimal"/>
      <w:lvlText w:val="(%1)"/>
      <w:lvlJc w:val="left"/>
      <w:pPr>
        <w:tabs>
          <w:tab w:val="num" w:pos="795"/>
        </w:tabs>
        <w:ind w:left="795" w:hanging="555"/>
      </w:pPr>
      <w:rPr>
        <w:rFonts w:hint="default"/>
      </w:rPr>
    </w:lvl>
    <w:lvl w:ilvl="1" w:tplc="630AE3F0">
      <w:start w:val="1"/>
      <w:numFmt w:val="decimalFullWidth"/>
      <w:lvlText w:val="（%2）"/>
      <w:lvlJc w:val="left"/>
      <w:pPr>
        <w:tabs>
          <w:tab w:val="num" w:pos="1425"/>
        </w:tabs>
        <w:ind w:left="1425" w:hanging="765"/>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2DB4A4F"/>
    <w:multiLevelType w:val="hybridMultilevel"/>
    <w:tmpl w:val="6BCCFFEA"/>
    <w:lvl w:ilvl="0" w:tplc="362EEDDE">
      <w:start w:val="4"/>
      <w:numFmt w:val="decimal"/>
      <w:lvlText w:val="%1"/>
      <w:lvlJc w:val="left"/>
      <w:pPr>
        <w:tabs>
          <w:tab w:val="num" w:pos="360"/>
        </w:tabs>
        <w:ind w:left="360" w:hanging="360"/>
      </w:pPr>
      <w:rPr>
        <w:rFonts w:hint="default"/>
      </w:rPr>
    </w:lvl>
    <w:lvl w:ilvl="1" w:tplc="457E5A8E">
      <w:start w:val="1"/>
      <w:numFmt w:val="decimal"/>
      <w:lvlText w:val="（%2）"/>
      <w:lvlJc w:val="left"/>
      <w:pPr>
        <w:tabs>
          <w:tab w:val="num" w:pos="780"/>
        </w:tabs>
        <w:ind w:left="780" w:hanging="360"/>
      </w:pPr>
      <w:rPr>
        <w:rFonts w:ascii="Times New Roman" w:eastAsia="Times New Roman" w:hAnsi="Times New Roman" w:cs="Times New Roman"/>
      </w:rPr>
    </w:lvl>
    <w:lvl w:ilvl="2" w:tplc="7E82A356">
      <w:start w:val="1"/>
      <w:numFmt w:val="decimalFullWidth"/>
      <w:lvlText w:val="(%3)"/>
      <w:lvlJc w:val="left"/>
      <w:pPr>
        <w:tabs>
          <w:tab w:val="num" w:pos="980"/>
        </w:tabs>
        <w:ind w:left="980" w:hanging="5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2C1263B"/>
    <w:multiLevelType w:val="hybridMultilevel"/>
    <w:tmpl w:val="A82625C8"/>
    <w:lvl w:ilvl="0" w:tplc="F222BAE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2E5126E"/>
    <w:multiLevelType w:val="hybridMultilevel"/>
    <w:tmpl w:val="77AA3A2C"/>
    <w:lvl w:ilvl="0" w:tplc="990CEF50">
      <w:start w:val="17"/>
      <w:numFmt w:val="decimal"/>
      <w:lvlText w:val="第%1条"/>
      <w:lvlJc w:val="left"/>
      <w:pPr>
        <w:tabs>
          <w:tab w:val="num" w:pos="720"/>
        </w:tabs>
        <w:ind w:left="720" w:hanging="720"/>
      </w:pPr>
      <w:rPr>
        <w:rFonts w:hint="default"/>
      </w:rPr>
    </w:lvl>
    <w:lvl w:ilvl="1" w:tplc="08421788">
      <w:start w:val="1"/>
      <w:numFmt w:val="decimal"/>
      <w:lvlText w:val="（%2）"/>
      <w:lvlJc w:val="left"/>
      <w:pPr>
        <w:tabs>
          <w:tab w:val="num" w:pos="961"/>
        </w:tabs>
        <w:ind w:left="961"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7373F50"/>
    <w:multiLevelType w:val="hybridMultilevel"/>
    <w:tmpl w:val="A8E83748"/>
    <w:lvl w:ilvl="0" w:tplc="3A94CEF2">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nsid w:val="4A420B3D"/>
    <w:multiLevelType w:val="hybridMultilevel"/>
    <w:tmpl w:val="988EE85A"/>
    <w:lvl w:ilvl="0" w:tplc="FE4067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C6A4D95"/>
    <w:multiLevelType w:val="hybridMultilevel"/>
    <w:tmpl w:val="420ACC7E"/>
    <w:lvl w:ilvl="0" w:tplc="FE4067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19F0600"/>
    <w:multiLevelType w:val="hybridMultilevel"/>
    <w:tmpl w:val="A3A45C1C"/>
    <w:lvl w:ilvl="0" w:tplc="EEC2339E">
      <w:start w:val="1"/>
      <w:numFmt w:val="decimal"/>
      <w:lvlText w:val="(%1)"/>
      <w:lvlJc w:val="left"/>
      <w:pPr>
        <w:tabs>
          <w:tab w:val="num" w:pos="721"/>
        </w:tabs>
        <w:ind w:left="721" w:hanging="48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2">
    <w:nsid w:val="535C3566"/>
    <w:multiLevelType w:val="hybridMultilevel"/>
    <w:tmpl w:val="9DE83320"/>
    <w:lvl w:ilvl="0" w:tplc="A282BEEE">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4F87305"/>
    <w:multiLevelType w:val="hybridMultilevel"/>
    <w:tmpl w:val="0628774A"/>
    <w:lvl w:ilvl="0" w:tplc="C80E4568">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55197189"/>
    <w:multiLevelType w:val="hybridMultilevel"/>
    <w:tmpl w:val="07AC9B1E"/>
    <w:lvl w:ilvl="0" w:tplc="75C4739E">
      <w:start w:val="2"/>
      <w:numFmt w:val="decimal"/>
      <w:lvlText w:val="%1"/>
      <w:lvlJc w:val="left"/>
      <w:pPr>
        <w:tabs>
          <w:tab w:val="num" w:pos="375"/>
        </w:tabs>
        <w:ind w:left="375" w:hanging="375"/>
      </w:pPr>
      <w:rPr>
        <w:rFonts w:hint="default"/>
      </w:rPr>
    </w:lvl>
    <w:lvl w:ilvl="1" w:tplc="55CA93E2">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7574AD"/>
    <w:multiLevelType w:val="hybridMultilevel"/>
    <w:tmpl w:val="A83CB862"/>
    <w:lvl w:ilvl="0" w:tplc="51DA692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65471641"/>
    <w:multiLevelType w:val="hybridMultilevel"/>
    <w:tmpl w:val="FF3C6EAA"/>
    <w:lvl w:ilvl="0" w:tplc="5A18CD14">
      <w:start w:val="1"/>
      <w:numFmt w:val="decimal"/>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7">
    <w:nsid w:val="655F3C48"/>
    <w:multiLevelType w:val="hybridMultilevel"/>
    <w:tmpl w:val="7C18237A"/>
    <w:lvl w:ilvl="0" w:tplc="73E20894">
      <w:start w:val="3"/>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8">
    <w:nsid w:val="70203DE3"/>
    <w:multiLevelType w:val="hybridMultilevel"/>
    <w:tmpl w:val="C5ACE2AA"/>
    <w:lvl w:ilvl="0" w:tplc="E4A2C42E">
      <w:start w:val="3"/>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nsid w:val="73D45CD5"/>
    <w:multiLevelType w:val="hybridMultilevel"/>
    <w:tmpl w:val="6BA40C08"/>
    <w:lvl w:ilvl="0" w:tplc="A282BEE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nsid w:val="75B86E87"/>
    <w:multiLevelType w:val="hybridMultilevel"/>
    <w:tmpl w:val="2496E0A6"/>
    <w:lvl w:ilvl="0" w:tplc="FE4067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AE97FE0"/>
    <w:multiLevelType w:val="hybridMultilevel"/>
    <w:tmpl w:val="2AAEAF6E"/>
    <w:lvl w:ilvl="0" w:tplc="B75E152A">
      <w:start w:val="20"/>
      <w:numFmt w:val="decimal"/>
      <w:lvlText w:val="第%1条"/>
      <w:lvlJc w:val="left"/>
      <w:pPr>
        <w:tabs>
          <w:tab w:val="num" w:pos="720"/>
        </w:tabs>
        <w:ind w:left="720" w:hanging="720"/>
      </w:pPr>
      <w:rPr>
        <w:rFonts w:hint="default"/>
      </w:rPr>
    </w:lvl>
    <w:lvl w:ilvl="1" w:tplc="BB5C6574">
      <w:start w:val="1"/>
      <w:numFmt w:val="decimal"/>
      <w:lvlText w:val="(%2)"/>
      <w:lvlJc w:val="left"/>
      <w:pPr>
        <w:tabs>
          <w:tab w:val="num" w:pos="721"/>
        </w:tabs>
        <w:ind w:left="721"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BBB1591"/>
    <w:multiLevelType w:val="hybridMultilevel"/>
    <w:tmpl w:val="07A49AC0"/>
    <w:lvl w:ilvl="0" w:tplc="FE4067F2">
      <w:start w:val="7"/>
      <w:numFmt w:val="decimal"/>
      <w:lvlText w:val="%1"/>
      <w:lvlJc w:val="left"/>
      <w:pPr>
        <w:tabs>
          <w:tab w:val="num" w:pos="360"/>
        </w:tabs>
        <w:ind w:left="360" w:hanging="360"/>
      </w:pPr>
      <w:rPr>
        <w:rFonts w:hint="default"/>
      </w:rPr>
    </w:lvl>
    <w:lvl w:ilvl="1" w:tplc="472E3E22">
      <w:start w:val="1"/>
      <w:numFmt w:val="decimal"/>
      <w:lvlText w:val="(%2)"/>
      <w:lvlJc w:val="left"/>
      <w:pPr>
        <w:tabs>
          <w:tab w:val="num" w:pos="601"/>
        </w:tabs>
        <w:ind w:left="601"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C7C7457"/>
    <w:multiLevelType w:val="hybridMultilevel"/>
    <w:tmpl w:val="76785A48"/>
    <w:lvl w:ilvl="0" w:tplc="80C0AB2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DF02DF0"/>
    <w:multiLevelType w:val="hybridMultilevel"/>
    <w:tmpl w:val="4A784F22"/>
    <w:lvl w:ilvl="0" w:tplc="E94EDDBE">
      <w:start w:val="1"/>
      <w:numFmt w:val="decimal"/>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15"/>
  </w:num>
  <w:num w:numId="2">
    <w:abstractNumId w:val="32"/>
  </w:num>
  <w:num w:numId="3">
    <w:abstractNumId w:val="17"/>
  </w:num>
  <w:num w:numId="4">
    <w:abstractNumId w:val="6"/>
  </w:num>
  <w:num w:numId="5">
    <w:abstractNumId w:val="31"/>
  </w:num>
  <w:num w:numId="6">
    <w:abstractNumId w:val="21"/>
  </w:num>
  <w:num w:numId="7">
    <w:abstractNumId w:val="5"/>
  </w:num>
  <w:num w:numId="8">
    <w:abstractNumId w:val="8"/>
  </w:num>
  <w:num w:numId="9">
    <w:abstractNumId w:val="19"/>
  </w:num>
  <w:num w:numId="10">
    <w:abstractNumId w:val="9"/>
  </w:num>
  <w:num w:numId="11">
    <w:abstractNumId w:val="34"/>
  </w:num>
  <w:num w:numId="12">
    <w:abstractNumId w:val="14"/>
  </w:num>
  <w:num w:numId="13">
    <w:abstractNumId w:val="24"/>
  </w:num>
  <w:num w:numId="14">
    <w:abstractNumId w:val="11"/>
  </w:num>
  <w:num w:numId="15">
    <w:abstractNumId w:val="7"/>
  </w:num>
  <w:num w:numId="16">
    <w:abstractNumId w:val="3"/>
  </w:num>
  <w:num w:numId="17">
    <w:abstractNumId w:val="13"/>
  </w:num>
  <w:num w:numId="18">
    <w:abstractNumId w:val="33"/>
  </w:num>
  <w:num w:numId="19">
    <w:abstractNumId w:val="30"/>
  </w:num>
  <w:num w:numId="20">
    <w:abstractNumId w:val="20"/>
  </w:num>
  <w:num w:numId="21">
    <w:abstractNumId w:val="0"/>
  </w:num>
  <w:num w:numId="22">
    <w:abstractNumId w:val="10"/>
  </w:num>
  <w:num w:numId="23">
    <w:abstractNumId w:val="28"/>
  </w:num>
  <w:num w:numId="24">
    <w:abstractNumId w:val="27"/>
  </w:num>
  <w:num w:numId="25">
    <w:abstractNumId w:val="26"/>
  </w:num>
  <w:num w:numId="26">
    <w:abstractNumId w:val="4"/>
  </w:num>
  <w:num w:numId="27">
    <w:abstractNumId w:val="16"/>
  </w:num>
  <w:num w:numId="28">
    <w:abstractNumId w:val="2"/>
  </w:num>
  <w:num w:numId="29">
    <w:abstractNumId w:val="23"/>
  </w:num>
  <w:num w:numId="30">
    <w:abstractNumId w:val="12"/>
  </w:num>
  <w:num w:numId="31">
    <w:abstractNumId w:val="29"/>
  </w:num>
  <w:num w:numId="32">
    <w:abstractNumId w:val="1"/>
  </w:num>
  <w:num w:numId="33">
    <w:abstractNumId w:val="18"/>
  </w:num>
  <w:num w:numId="34">
    <w:abstractNumId w:val="22"/>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BD"/>
    <w:rsid w:val="000005EC"/>
    <w:rsid w:val="0000148F"/>
    <w:rsid w:val="00001AEE"/>
    <w:rsid w:val="00002C43"/>
    <w:rsid w:val="00004589"/>
    <w:rsid w:val="00004E8B"/>
    <w:rsid w:val="00006560"/>
    <w:rsid w:val="00007490"/>
    <w:rsid w:val="00007D0B"/>
    <w:rsid w:val="00015837"/>
    <w:rsid w:val="00017535"/>
    <w:rsid w:val="00023EFB"/>
    <w:rsid w:val="00025339"/>
    <w:rsid w:val="00040F75"/>
    <w:rsid w:val="0004265A"/>
    <w:rsid w:val="00044F7F"/>
    <w:rsid w:val="00046D0C"/>
    <w:rsid w:val="00060D10"/>
    <w:rsid w:val="000646EE"/>
    <w:rsid w:val="000733EC"/>
    <w:rsid w:val="00073582"/>
    <w:rsid w:val="000827B1"/>
    <w:rsid w:val="00084230"/>
    <w:rsid w:val="000A22DD"/>
    <w:rsid w:val="000C4024"/>
    <w:rsid w:val="000D41E4"/>
    <w:rsid w:val="00101AFE"/>
    <w:rsid w:val="00105804"/>
    <w:rsid w:val="00114EB1"/>
    <w:rsid w:val="001255FD"/>
    <w:rsid w:val="00134619"/>
    <w:rsid w:val="00137051"/>
    <w:rsid w:val="0014676C"/>
    <w:rsid w:val="001605AE"/>
    <w:rsid w:val="001664B9"/>
    <w:rsid w:val="001712C0"/>
    <w:rsid w:val="001A5EFF"/>
    <w:rsid w:val="001B13C2"/>
    <w:rsid w:val="001B4566"/>
    <w:rsid w:val="001C1B3F"/>
    <w:rsid w:val="001D53B3"/>
    <w:rsid w:val="001E1DA8"/>
    <w:rsid w:val="001E638E"/>
    <w:rsid w:val="001E6F83"/>
    <w:rsid w:val="001F1AAF"/>
    <w:rsid w:val="001F1C51"/>
    <w:rsid w:val="001F4EC0"/>
    <w:rsid w:val="00200E85"/>
    <w:rsid w:val="00205EF1"/>
    <w:rsid w:val="0022241D"/>
    <w:rsid w:val="00222845"/>
    <w:rsid w:val="00226B9C"/>
    <w:rsid w:val="00245F9D"/>
    <w:rsid w:val="00263CEB"/>
    <w:rsid w:val="00276234"/>
    <w:rsid w:val="00281CB8"/>
    <w:rsid w:val="00287075"/>
    <w:rsid w:val="00291A46"/>
    <w:rsid w:val="00292305"/>
    <w:rsid w:val="002953FB"/>
    <w:rsid w:val="00297E3D"/>
    <w:rsid w:val="002C1EA0"/>
    <w:rsid w:val="002C3B4D"/>
    <w:rsid w:val="002D5E5F"/>
    <w:rsid w:val="002F4AF1"/>
    <w:rsid w:val="003111C0"/>
    <w:rsid w:val="00314EEF"/>
    <w:rsid w:val="003173F8"/>
    <w:rsid w:val="00323C77"/>
    <w:rsid w:val="003429AF"/>
    <w:rsid w:val="00342DA7"/>
    <w:rsid w:val="0035143A"/>
    <w:rsid w:val="00362178"/>
    <w:rsid w:val="003645AC"/>
    <w:rsid w:val="003753CA"/>
    <w:rsid w:val="00375C42"/>
    <w:rsid w:val="00386631"/>
    <w:rsid w:val="003B49DF"/>
    <w:rsid w:val="003B5FED"/>
    <w:rsid w:val="003C2AB0"/>
    <w:rsid w:val="003C3115"/>
    <w:rsid w:val="003C323A"/>
    <w:rsid w:val="003C465B"/>
    <w:rsid w:val="003C4901"/>
    <w:rsid w:val="003D1A9E"/>
    <w:rsid w:val="003D1BE4"/>
    <w:rsid w:val="003D3A66"/>
    <w:rsid w:val="003D4C61"/>
    <w:rsid w:val="003E1E18"/>
    <w:rsid w:val="003E2C54"/>
    <w:rsid w:val="003E7F04"/>
    <w:rsid w:val="003F2D60"/>
    <w:rsid w:val="003F7E99"/>
    <w:rsid w:val="00400668"/>
    <w:rsid w:val="0040200A"/>
    <w:rsid w:val="00417E3A"/>
    <w:rsid w:val="004205A7"/>
    <w:rsid w:val="004220D0"/>
    <w:rsid w:val="004245F0"/>
    <w:rsid w:val="00451D59"/>
    <w:rsid w:val="00452825"/>
    <w:rsid w:val="00454ECE"/>
    <w:rsid w:val="00457C03"/>
    <w:rsid w:val="00460A55"/>
    <w:rsid w:val="00471B43"/>
    <w:rsid w:val="00476043"/>
    <w:rsid w:val="0047750E"/>
    <w:rsid w:val="00483886"/>
    <w:rsid w:val="00485791"/>
    <w:rsid w:val="00485DAC"/>
    <w:rsid w:val="00491329"/>
    <w:rsid w:val="004A6131"/>
    <w:rsid w:val="004A6BAC"/>
    <w:rsid w:val="004B0C78"/>
    <w:rsid w:val="004B53EE"/>
    <w:rsid w:val="004D37C9"/>
    <w:rsid w:val="004E7E73"/>
    <w:rsid w:val="004F1948"/>
    <w:rsid w:val="004F7065"/>
    <w:rsid w:val="00506551"/>
    <w:rsid w:val="0050655D"/>
    <w:rsid w:val="00511F53"/>
    <w:rsid w:val="00512AB2"/>
    <w:rsid w:val="005132E6"/>
    <w:rsid w:val="00525BC5"/>
    <w:rsid w:val="00535FAE"/>
    <w:rsid w:val="0054305F"/>
    <w:rsid w:val="00555606"/>
    <w:rsid w:val="005717C3"/>
    <w:rsid w:val="005737D8"/>
    <w:rsid w:val="0057497A"/>
    <w:rsid w:val="00575658"/>
    <w:rsid w:val="00576D04"/>
    <w:rsid w:val="00583782"/>
    <w:rsid w:val="005852F2"/>
    <w:rsid w:val="00591265"/>
    <w:rsid w:val="005A070D"/>
    <w:rsid w:val="005B1A2D"/>
    <w:rsid w:val="005B3B71"/>
    <w:rsid w:val="005C21F4"/>
    <w:rsid w:val="005C454C"/>
    <w:rsid w:val="005D63F7"/>
    <w:rsid w:val="005D78A4"/>
    <w:rsid w:val="005E6E0C"/>
    <w:rsid w:val="005E7BE3"/>
    <w:rsid w:val="005F0C1B"/>
    <w:rsid w:val="00616FBE"/>
    <w:rsid w:val="00622E6E"/>
    <w:rsid w:val="00634B60"/>
    <w:rsid w:val="00636B73"/>
    <w:rsid w:val="00640795"/>
    <w:rsid w:val="006412CB"/>
    <w:rsid w:val="00662A0D"/>
    <w:rsid w:val="00662C3A"/>
    <w:rsid w:val="00666757"/>
    <w:rsid w:val="0067228C"/>
    <w:rsid w:val="0067478A"/>
    <w:rsid w:val="006778DD"/>
    <w:rsid w:val="0068337D"/>
    <w:rsid w:val="00684B09"/>
    <w:rsid w:val="00691CEF"/>
    <w:rsid w:val="006A43E2"/>
    <w:rsid w:val="006B49B0"/>
    <w:rsid w:val="006C4D63"/>
    <w:rsid w:val="006D0D05"/>
    <w:rsid w:val="006D3C1E"/>
    <w:rsid w:val="006E7F9C"/>
    <w:rsid w:val="006F1121"/>
    <w:rsid w:val="006F3E73"/>
    <w:rsid w:val="007070CD"/>
    <w:rsid w:val="00710B3C"/>
    <w:rsid w:val="007346C5"/>
    <w:rsid w:val="00746D73"/>
    <w:rsid w:val="007471EE"/>
    <w:rsid w:val="007532EB"/>
    <w:rsid w:val="0075485F"/>
    <w:rsid w:val="00782C34"/>
    <w:rsid w:val="007902F5"/>
    <w:rsid w:val="00790424"/>
    <w:rsid w:val="00795A89"/>
    <w:rsid w:val="007B0329"/>
    <w:rsid w:val="007C7562"/>
    <w:rsid w:val="007D1080"/>
    <w:rsid w:val="007D6477"/>
    <w:rsid w:val="007D70F7"/>
    <w:rsid w:val="007E568E"/>
    <w:rsid w:val="007F4708"/>
    <w:rsid w:val="00814F24"/>
    <w:rsid w:val="00816686"/>
    <w:rsid w:val="008173BE"/>
    <w:rsid w:val="00817D5F"/>
    <w:rsid w:val="0082486A"/>
    <w:rsid w:val="00830C4D"/>
    <w:rsid w:val="00832C33"/>
    <w:rsid w:val="008342E6"/>
    <w:rsid w:val="008629B4"/>
    <w:rsid w:val="008643A1"/>
    <w:rsid w:val="0086677D"/>
    <w:rsid w:val="00873748"/>
    <w:rsid w:val="0087459E"/>
    <w:rsid w:val="00883085"/>
    <w:rsid w:val="00895EBA"/>
    <w:rsid w:val="008C57F6"/>
    <w:rsid w:val="008D3076"/>
    <w:rsid w:val="008E4049"/>
    <w:rsid w:val="008F0193"/>
    <w:rsid w:val="008F166B"/>
    <w:rsid w:val="008F1975"/>
    <w:rsid w:val="008F2BA2"/>
    <w:rsid w:val="009175A1"/>
    <w:rsid w:val="009457AE"/>
    <w:rsid w:val="0094767F"/>
    <w:rsid w:val="00951C72"/>
    <w:rsid w:val="00961870"/>
    <w:rsid w:val="00993328"/>
    <w:rsid w:val="009A75E7"/>
    <w:rsid w:val="009B5039"/>
    <w:rsid w:val="009B56FC"/>
    <w:rsid w:val="009C47E9"/>
    <w:rsid w:val="00A127D0"/>
    <w:rsid w:val="00A154C8"/>
    <w:rsid w:val="00A23C73"/>
    <w:rsid w:val="00A40F1B"/>
    <w:rsid w:val="00A5438D"/>
    <w:rsid w:val="00A57425"/>
    <w:rsid w:val="00A60A2C"/>
    <w:rsid w:val="00A61782"/>
    <w:rsid w:val="00A71EAE"/>
    <w:rsid w:val="00A7590D"/>
    <w:rsid w:val="00A87CF8"/>
    <w:rsid w:val="00A92FF6"/>
    <w:rsid w:val="00AA4A31"/>
    <w:rsid w:val="00AA557C"/>
    <w:rsid w:val="00AB11E2"/>
    <w:rsid w:val="00AB1756"/>
    <w:rsid w:val="00AB2259"/>
    <w:rsid w:val="00AB29B8"/>
    <w:rsid w:val="00AD123F"/>
    <w:rsid w:val="00AD66F1"/>
    <w:rsid w:val="00B1373B"/>
    <w:rsid w:val="00B256D9"/>
    <w:rsid w:val="00B535BB"/>
    <w:rsid w:val="00B552D2"/>
    <w:rsid w:val="00B62306"/>
    <w:rsid w:val="00B64854"/>
    <w:rsid w:val="00B650A7"/>
    <w:rsid w:val="00B6690D"/>
    <w:rsid w:val="00B84FAE"/>
    <w:rsid w:val="00B9381D"/>
    <w:rsid w:val="00BA08A7"/>
    <w:rsid w:val="00BA62D7"/>
    <w:rsid w:val="00BB377A"/>
    <w:rsid w:val="00BC0B82"/>
    <w:rsid w:val="00BD5379"/>
    <w:rsid w:val="00BE2262"/>
    <w:rsid w:val="00BE7B49"/>
    <w:rsid w:val="00BF3891"/>
    <w:rsid w:val="00C0684D"/>
    <w:rsid w:val="00C0697F"/>
    <w:rsid w:val="00C11AD5"/>
    <w:rsid w:val="00C168BD"/>
    <w:rsid w:val="00C23799"/>
    <w:rsid w:val="00C3697A"/>
    <w:rsid w:val="00C432D7"/>
    <w:rsid w:val="00C4733A"/>
    <w:rsid w:val="00C47D63"/>
    <w:rsid w:val="00C47DA6"/>
    <w:rsid w:val="00C50B72"/>
    <w:rsid w:val="00C52898"/>
    <w:rsid w:val="00C63833"/>
    <w:rsid w:val="00C63AFD"/>
    <w:rsid w:val="00C66D15"/>
    <w:rsid w:val="00C71E7C"/>
    <w:rsid w:val="00C839C4"/>
    <w:rsid w:val="00C95B69"/>
    <w:rsid w:val="00CA0425"/>
    <w:rsid w:val="00CC29F3"/>
    <w:rsid w:val="00CD1C76"/>
    <w:rsid w:val="00CD24FE"/>
    <w:rsid w:val="00CD5764"/>
    <w:rsid w:val="00CD75B3"/>
    <w:rsid w:val="00CE0BAD"/>
    <w:rsid w:val="00CE3B29"/>
    <w:rsid w:val="00CF0E7A"/>
    <w:rsid w:val="00CF5ADB"/>
    <w:rsid w:val="00CF6C00"/>
    <w:rsid w:val="00D045F3"/>
    <w:rsid w:val="00D117B7"/>
    <w:rsid w:val="00D14BF5"/>
    <w:rsid w:val="00D1544C"/>
    <w:rsid w:val="00D23172"/>
    <w:rsid w:val="00D2428A"/>
    <w:rsid w:val="00D33F50"/>
    <w:rsid w:val="00D3412F"/>
    <w:rsid w:val="00D43474"/>
    <w:rsid w:val="00D43EDE"/>
    <w:rsid w:val="00D564FE"/>
    <w:rsid w:val="00D56CE9"/>
    <w:rsid w:val="00D63B9F"/>
    <w:rsid w:val="00D73BEC"/>
    <w:rsid w:val="00D77C77"/>
    <w:rsid w:val="00D81503"/>
    <w:rsid w:val="00D849DF"/>
    <w:rsid w:val="00D86F1A"/>
    <w:rsid w:val="00D8765D"/>
    <w:rsid w:val="00D91AFA"/>
    <w:rsid w:val="00D92615"/>
    <w:rsid w:val="00D9645A"/>
    <w:rsid w:val="00DA009D"/>
    <w:rsid w:val="00DE1370"/>
    <w:rsid w:val="00DF4DFC"/>
    <w:rsid w:val="00DF79CD"/>
    <w:rsid w:val="00E00357"/>
    <w:rsid w:val="00E1489E"/>
    <w:rsid w:val="00E17127"/>
    <w:rsid w:val="00E24138"/>
    <w:rsid w:val="00E4046A"/>
    <w:rsid w:val="00E42478"/>
    <w:rsid w:val="00E626D0"/>
    <w:rsid w:val="00E71217"/>
    <w:rsid w:val="00E72185"/>
    <w:rsid w:val="00E81755"/>
    <w:rsid w:val="00E83320"/>
    <w:rsid w:val="00E9347A"/>
    <w:rsid w:val="00E9541F"/>
    <w:rsid w:val="00E95DC0"/>
    <w:rsid w:val="00EB0C88"/>
    <w:rsid w:val="00EB496B"/>
    <w:rsid w:val="00EC04C4"/>
    <w:rsid w:val="00EC08CC"/>
    <w:rsid w:val="00EC4FE4"/>
    <w:rsid w:val="00EC5EE2"/>
    <w:rsid w:val="00ED74C5"/>
    <w:rsid w:val="00EE5B10"/>
    <w:rsid w:val="00EE7152"/>
    <w:rsid w:val="00EF011E"/>
    <w:rsid w:val="00EF62C4"/>
    <w:rsid w:val="00EF69BE"/>
    <w:rsid w:val="00F00267"/>
    <w:rsid w:val="00F04702"/>
    <w:rsid w:val="00F07782"/>
    <w:rsid w:val="00F17B7B"/>
    <w:rsid w:val="00F44CA5"/>
    <w:rsid w:val="00F506FC"/>
    <w:rsid w:val="00F51961"/>
    <w:rsid w:val="00F53EE7"/>
    <w:rsid w:val="00F57FCE"/>
    <w:rsid w:val="00F614B0"/>
    <w:rsid w:val="00F64489"/>
    <w:rsid w:val="00F66065"/>
    <w:rsid w:val="00F67985"/>
    <w:rsid w:val="00F67C68"/>
    <w:rsid w:val="00F71362"/>
    <w:rsid w:val="00F83742"/>
    <w:rsid w:val="00F84197"/>
    <w:rsid w:val="00FB37DC"/>
    <w:rsid w:val="00FC0978"/>
    <w:rsid w:val="00FC1386"/>
    <w:rsid w:val="00FC1998"/>
    <w:rsid w:val="00FC2721"/>
    <w:rsid w:val="00FC4788"/>
    <w:rsid w:val="00FC5935"/>
    <w:rsid w:val="00FC7038"/>
    <w:rsid w:val="00FC7AF8"/>
    <w:rsid w:val="00FD0481"/>
    <w:rsid w:val="00FD07B9"/>
    <w:rsid w:val="00FF4E40"/>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2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891"/>
    <w:pPr>
      <w:tabs>
        <w:tab w:val="center" w:pos="4252"/>
        <w:tab w:val="right" w:pos="8504"/>
      </w:tabs>
      <w:snapToGrid w:val="0"/>
    </w:pPr>
  </w:style>
  <w:style w:type="character" w:customStyle="1" w:styleId="a5">
    <w:name w:val="ヘッダー (文字)"/>
    <w:link w:val="a4"/>
    <w:uiPriority w:val="99"/>
    <w:rsid w:val="00BF3891"/>
    <w:rPr>
      <w:kern w:val="2"/>
      <w:sz w:val="21"/>
      <w:szCs w:val="24"/>
    </w:rPr>
  </w:style>
  <w:style w:type="paragraph" w:styleId="a6">
    <w:name w:val="footer"/>
    <w:basedOn w:val="a"/>
    <w:link w:val="a7"/>
    <w:uiPriority w:val="99"/>
    <w:unhideWhenUsed/>
    <w:rsid w:val="00BF3891"/>
    <w:pPr>
      <w:tabs>
        <w:tab w:val="center" w:pos="4252"/>
        <w:tab w:val="right" w:pos="8504"/>
      </w:tabs>
      <w:snapToGrid w:val="0"/>
    </w:pPr>
  </w:style>
  <w:style w:type="character" w:customStyle="1" w:styleId="a7">
    <w:name w:val="フッター (文字)"/>
    <w:link w:val="a6"/>
    <w:uiPriority w:val="99"/>
    <w:rsid w:val="00BF3891"/>
    <w:rPr>
      <w:kern w:val="2"/>
      <w:sz w:val="21"/>
      <w:szCs w:val="24"/>
    </w:rPr>
  </w:style>
  <w:style w:type="paragraph" w:styleId="a8">
    <w:name w:val="No Spacing"/>
    <w:uiPriority w:val="1"/>
    <w:qFormat/>
    <w:rsid w:val="00EC4FE4"/>
    <w:pPr>
      <w:widowControl w:val="0"/>
      <w:jc w:val="both"/>
    </w:pPr>
    <w:rPr>
      <w:kern w:val="2"/>
      <w:sz w:val="21"/>
      <w:szCs w:val="24"/>
    </w:rPr>
  </w:style>
  <w:style w:type="paragraph" w:styleId="a9">
    <w:name w:val="Balloon Text"/>
    <w:basedOn w:val="a"/>
    <w:link w:val="aa"/>
    <w:uiPriority w:val="99"/>
    <w:semiHidden/>
    <w:unhideWhenUsed/>
    <w:rsid w:val="00A57425"/>
    <w:rPr>
      <w:rFonts w:ascii="Arial" w:eastAsia="ＭＳ ゴシック" w:hAnsi="Arial"/>
      <w:sz w:val="18"/>
      <w:szCs w:val="18"/>
    </w:rPr>
  </w:style>
  <w:style w:type="character" w:customStyle="1" w:styleId="aa">
    <w:name w:val="吹き出し (文字)"/>
    <w:link w:val="a9"/>
    <w:uiPriority w:val="99"/>
    <w:semiHidden/>
    <w:rsid w:val="00A57425"/>
    <w:rPr>
      <w:rFonts w:ascii="Arial" w:eastAsia="ＭＳ ゴシック" w:hAnsi="Arial" w:cs="Times New Roman"/>
      <w:kern w:val="2"/>
      <w:sz w:val="18"/>
      <w:szCs w:val="18"/>
    </w:rPr>
  </w:style>
  <w:style w:type="character" w:styleId="HTML">
    <w:name w:val="HTML Typewriter"/>
    <w:uiPriority w:val="99"/>
    <w:semiHidden/>
    <w:unhideWhenUsed/>
    <w:rsid w:val="005717C3"/>
    <w:rPr>
      <w:rFonts w:ascii="ＭＳ ゴシック" w:eastAsia="ＭＳ ゴシック" w:hAnsi="ＭＳ ゴシック" w:cs="ＭＳ ゴシック"/>
      <w:sz w:val="24"/>
      <w:szCs w:val="24"/>
    </w:rPr>
  </w:style>
  <w:style w:type="paragraph" w:styleId="ab">
    <w:name w:val="List Paragraph"/>
    <w:basedOn w:val="a"/>
    <w:uiPriority w:val="34"/>
    <w:qFormat/>
    <w:rsid w:val="00FF4E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2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891"/>
    <w:pPr>
      <w:tabs>
        <w:tab w:val="center" w:pos="4252"/>
        <w:tab w:val="right" w:pos="8504"/>
      </w:tabs>
      <w:snapToGrid w:val="0"/>
    </w:pPr>
  </w:style>
  <w:style w:type="character" w:customStyle="1" w:styleId="a5">
    <w:name w:val="ヘッダー (文字)"/>
    <w:link w:val="a4"/>
    <w:uiPriority w:val="99"/>
    <w:rsid w:val="00BF3891"/>
    <w:rPr>
      <w:kern w:val="2"/>
      <w:sz w:val="21"/>
      <w:szCs w:val="24"/>
    </w:rPr>
  </w:style>
  <w:style w:type="paragraph" w:styleId="a6">
    <w:name w:val="footer"/>
    <w:basedOn w:val="a"/>
    <w:link w:val="a7"/>
    <w:uiPriority w:val="99"/>
    <w:unhideWhenUsed/>
    <w:rsid w:val="00BF3891"/>
    <w:pPr>
      <w:tabs>
        <w:tab w:val="center" w:pos="4252"/>
        <w:tab w:val="right" w:pos="8504"/>
      </w:tabs>
      <w:snapToGrid w:val="0"/>
    </w:pPr>
  </w:style>
  <w:style w:type="character" w:customStyle="1" w:styleId="a7">
    <w:name w:val="フッター (文字)"/>
    <w:link w:val="a6"/>
    <w:uiPriority w:val="99"/>
    <w:rsid w:val="00BF3891"/>
    <w:rPr>
      <w:kern w:val="2"/>
      <w:sz w:val="21"/>
      <w:szCs w:val="24"/>
    </w:rPr>
  </w:style>
  <w:style w:type="paragraph" w:styleId="a8">
    <w:name w:val="No Spacing"/>
    <w:uiPriority w:val="1"/>
    <w:qFormat/>
    <w:rsid w:val="00EC4FE4"/>
    <w:pPr>
      <w:widowControl w:val="0"/>
      <w:jc w:val="both"/>
    </w:pPr>
    <w:rPr>
      <w:kern w:val="2"/>
      <w:sz w:val="21"/>
      <w:szCs w:val="24"/>
    </w:rPr>
  </w:style>
  <w:style w:type="paragraph" w:styleId="a9">
    <w:name w:val="Balloon Text"/>
    <w:basedOn w:val="a"/>
    <w:link w:val="aa"/>
    <w:uiPriority w:val="99"/>
    <w:semiHidden/>
    <w:unhideWhenUsed/>
    <w:rsid w:val="00A57425"/>
    <w:rPr>
      <w:rFonts w:ascii="Arial" w:eastAsia="ＭＳ ゴシック" w:hAnsi="Arial"/>
      <w:sz w:val="18"/>
      <w:szCs w:val="18"/>
    </w:rPr>
  </w:style>
  <w:style w:type="character" w:customStyle="1" w:styleId="aa">
    <w:name w:val="吹き出し (文字)"/>
    <w:link w:val="a9"/>
    <w:uiPriority w:val="99"/>
    <w:semiHidden/>
    <w:rsid w:val="00A57425"/>
    <w:rPr>
      <w:rFonts w:ascii="Arial" w:eastAsia="ＭＳ ゴシック" w:hAnsi="Arial" w:cs="Times New Roman"/>
      <w:kern w:val="2"/>
      <w:sz w:val="18"/>
      <w:szCs w:val="18"/>
    </w:rPr>
  </w:style>
  <w:style w:type="character" w:styleId="HTML">
    <w:name w:val="HTML Typewriter"/>
    <w:uiPriority w:val="99"/>
    <w:semiHidden/>
    <w:unhideWhenUsed/>
    <w:rsid w:val="005717C3"/>
    <w:rPr>
      <w:rFonts w:ascii="ＭＳ ゴシック" w:eastAsia="ＭＳ ゴシック" w:hAnsi="ＭＳ ゴシック" w:cs="ＭＳ ゴシック"/>
      <w:sz w:val="24"/>
      <w:szCs w:val="24"/>
    </w:rPr>
  </w:style>
  <w:style w:type="paragraph" w:styleId="ab">
    <w:name w:val="List Paragraph"/>
    <w:basedOn w:val="a"/>
    <w:uiPriority w:val="34"/>
    <w:qFormat/>
    <w:rsid w:val="00FF4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971">
      <w:bodyDiv w:val="1"/>
      <w:marLeft w:val="0"/>
      <w:marRight w:val="0"/>
      <w:marTop w:val="0"/>
      <w:marBottom w:val="0"/>
      <w:divBdr>
        <w:top w:val="none" w:sz="0" w:space="0" w:color="auto"/>
        <w:left w:val="none" w:sz="0" w:space="0" w:color="auto"/>
        <w:bottom w:val="none" w:sz="0" w:space="0" w:color="auto"/>
        <w:right w:val="none" w:sz="0" w:space="0" w:color="auto"/>
      </w:divBdr>
      <w:divsChild>
        <w:div w:id="537398258">
          <w:marLeft w:val="0"/>
          <w:marRight w:val="0"/>
          <w:marTop w:val="0"/>
          <w:marBottom w:val="0"/>
          <w:divBdr>
            <w:top w:val="none" w:sz="0" w:space="0" w:color="auto"/>
            <w:left w:val="none" w:sz="0" w:space="0" w:color="auto"/>
            <w:bottom w:val="none" w:sz="0" w:space="0" w:color="auto"/>
            <w:right w:val="none" w:sz="0" w:space="0" w:color="auto"/>
          </w:divBdr>
        </w:div>
        <w:div w:id="1215845938">
          <w:marLeft w:val="0"/>
          <w:marRight w:val="0"/>
          <w:marTop w:val="0"/>
          <w:marBottom w:val="0"/>
          <w:divBdr>
            <w:top w:val="none" w:sz="0" w:space="0" w:color="auto"/>
            <w:left w:val="none" w:sz="0" w:space="0" w:color="auto"/>
            <w:bottom w:val="none" w:sz="0" w:space="0" w:color="auto"/>
            <w:right w:val="none" w:sz="0" w:space="0" w:color="auto"/>
          </w:divBdr>
        </w:div>
        <w:div w:id="1354112129">
          <w:marLeft w:val="0"/>
          <w:marRight w:val="0"/>
          <w:marTop w:val="0"/>
          <w:marBottom w:val="0"/>
          <w:divBdr>
            <w:top w:val="none" w:sz="0" w:space="0" w:color="auto"/>
            <w:left w:val="none" w:sz="0" w:space="0" w:color="auto"/>
            <w:bottom w:val="none" w:sz="0" w:space="0" w:color="auto"/>
            <w:right w:val="none" w:sz="0" w:space="0" w:color="auto"/>
          </w:divBdr>
        </w:div>
      </w:divsChild>
    </w:div>
    <w:div w:id="2861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F66E-8677-4CDB-B517-70297895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6810</Words>
  <Characters>345</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vt:lpstr>
      <vt:lpstr>4</vt:lpstr>
    </vt:vector>
  </TitlesOfParts>
  <Company>鳥取市</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鳥取市</dc:creator>
  <cp:lastModifiedBy>user2</cp:lastModifiedBy>
  <cp:revision>3</cp:revision>
  <cp:lastPrinted>2018-06-14T00:24:00Z</cp:lastPrinted>
  <dcterms:created xsi:type="dcterms:W3CDTF">2018-10-26T04:09:00Z</dcterms:created>
  <dcterms:modified xsi:type="dcterms:W3CDTF">2019-01-17T04:13:00Z</dcterms:modified>
</cp:coreProperties>
</file>